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FAC" w:rsidRDefault="009B5FAC" w:rsidP="003B2FCF">
      <w:pPr>
        <w:jc w:val="center"/>
        <w:rPr>
          <w:b/>
          <w:sz w:val="40"/>
          <w:szCs w:val="40"/>
        </w:rPr>
      </w:pPr>
    </w:p>
    <w:p w:rsidR="003B2FCF" w:rsidRDefault="003B2FCF" w:rsidP="003B2FCF">
      <w:pPr>
        <w:jc w:val="center"/>
        <w:rPr>
          <w:b/>
          <w:sz w:val="40"/>
          <w:szCs w:val="40"/>
        </w:rPr>
      </w:pPr>
    </w:p>
    <w:p w:rsidR="003B2FCF" w:rsidRDefault="003B2FCF" w:rsidP="003B2FCF">
      <w:pPr>
        <w:jc w:val="center"/>
        <w:rPr>
          <w:b/>
          <w:sz w:val="40"/>
          <w:szCs w:val="40"/>
        </w:rPr>
      </w:pPr>
    </w:p>
    <w:p w:rsidR="003B2FCF" w:rsidRDefault="003B2FCF" w:rsidP="003B2FCF">
      <w:pPr>
        <w:jc w:val="center"/>
        <w:rPr>
          <w:b/>
          <w:sz w:val="40"/>
          <w:szCs w:val="40"/>
        </w:rPr>
      </w:pPr>
    </w:p>
    <w:p w:rsidR="003B2FCF" w:rsidRPr="003B2FCF" w:rsidRDefault="003B2FCF" w:rsidP="003B2FCF">
      <w:pPr>
        <w:jc w:val="center"/>
        <w:rPr>
          <w:b/>
          <w:sz w:val="40"/>
          <w:szCs w:val="40"/>
        </w:rPr>
      </w:pPr>
    </w:p>
    <w:p w:rsidR="00444FD0" w:rsidRPr="003B2FCF" w:rsidRDefault="00444FD0" w:rsidP="003B2FCF">
      <w:pPr>
        <w:jc w:val="center"/>
        <w:rPr>
          <w:b/>
          <w:sz w:val="40"/>
          <w:szCs w:val="40"/>
        </w:rPr>
      </w:pPr>
      <w:bookmarkStart w:id="0" w:name="_GoBack"/>
      <w:r w:rsidRPr="003B2FCF">
        <w:rPr>
          <w:b/>
          <w:sz w:val="40"/>
          <w:szCs w:val="40"/>
        </w:rPr>
        <w:t>Comparing and contrasting adoption of technologies used overseas to New Zealand for managing variability on farm</w:t>
      </w:r>
      <w:bookmarkEnd w:id="0"/>
      <w:r w:rsidRPr="003B2FCF">
        <w:rPr>
          <w:b/>
          <w:sz w:val="40"/>
          <w:szCs w:val="40"/>
        </w:rPr>
        <w:t>.</w:t>
      </w:r>
    </w:p>
    <w:p w:rsidR="009B5FAC" w:rsidRDefault="009B5FAC" w:rsidP="003B2FCF">
      <w:pPr>
        <w:jc w:val="center"/>
        <w:rPr>
          <w:b/>
          <w:sz w:val="40"/>
          <w:szCs w:val="40"/>
        </w:rPr>
      </w:pPr>
    </w:p>
    <w:p w:rsidR="003B2FCF" w:rsidRPr="003B2FCF" w:rsidRDefault="003B2FCF" w:rsidP="003B2FCF">
      <w:pPr>
        <w:jc w:val="center"/>
        <w:rPr>
          <w:b/>
          <w:sz w:val="40"/>
          <w:szCs w:val="40"/>
        </w:rPr>
      </w:pPr>
      <w:r w:rsidRPr="003B2FCF">
        <w:rPr>
          <w:b/>
          <w:sz w:val="40"/>
          <w:szCs w:val="40"/>
        </w:rPr>
        <w:t>Kellogg Report</w:t>
      </w:r>
    </w:p>
    <w:p w:rsidR="003B2FCF" w:rsidRPr="003B2FCF" w:rsidRDefault="003B2FCF" w:rsidP="003B2FCF">
      <w:pPr>
        <w:jc w:val="center"/>
        <w:rPr>
          <w:b/>
          <w:sz w:val="40"/>
          <w:szCs w:val="40"/>
        </w:rPr>
      </w:pPr>
    </w:p>
    <w:p w:rsidR="00B17C7F" w:rsidRDefault="00B17C7F" w:rsidP="003B2FCF">
      <w:pPr>
        <w:jc w:val="center"/>
      </w:pPr>
    </w:p>
    <w:p w:rsidR="00B17C7F" w:rsidRDefault="00B17C7F" w:rsidP="003B2FCF">
      <w:pPr>
        <w:jc w:val="center"/>
      </w:pPr>
    </w:p>
    <w:p w:rsidR="00B17C7F" w:rsidRPr="003B2FCF" w:rsidRDefault="00B17C7F" w:rsidP="003B2FCF">
      <w:pPr>
        <w:jc w:val="center"/>
        <w:rPr>
          <w:b/>
        </w:rPr>
      </w:pPr>
      <w:r w:rsidRPr="003B2FCF">
        <w:rPr>
          <w:b/>
        </w:rPr>
        <w:t>Oliver Knowles</w:t>
      </w:r>
    </w:p>
    <w:p w:rsidR="00B17C7F" w:rsidRDefault="00B17C7F" w:rsidP="003B2FCF">
      <w:pPr>
        <w:jc w:val="center"/>
      </w:pPr>
    </w:p>
    <w:p w:rsidR="00B17C7F" w:rsidRDefault="00B17C7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953C59" w:rsidP="003B2FCF">
      <w:pPr>
        <w:jc w:val="center"/>
      </w:pPr>
      <w:r>
        <w:rPr>
          <w:noProof/>
          <w:lang w:eastAsia="en-NZ"/>
        </w:rPr>
        <w:drawing>
          <wp:anchor distT="0" distB="0" distL="114300" distR="114300" simplePos="0" relativeHeight="251656192" behindDoc="0" locked="0" layoutInCell="1" allowOverlap="1">
            <wp:simplePos x="0" y="0"/>
            <wp:positionH relativeFrom="column">
              <wp:posOffset>-255905</wp:posOffset>
            </wp:positionH>
            <wp:positionV relativeFrom="paragraph">
              <wp:posOffset>224155</wp:posOffset>
            </wp:positionV>
            <wp:extent cx="3038475" cy="1159334"/>
            <wp:effectExtent l="0" t="0" r="0" b="3175"/>
            <wp:wrapNone/>
            <wp:docPr id="2" name="Picture 2" descr="Image result for kellogg rural leadershi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llogg rural leadership program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1159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C59" w:rsidRDefault="00953C59" w:rsidP="003B2FCF">
      <w:pPr>
        <w:jc w:val="center"/>
      </w:pPr>
    </w:p>
    <w:p w:rsidR="00953C59" w:rsidRDefault="00953C59" w:rsidP="003B2FCF">
      <w:pPr>
        <w:jc w:val="center"/>
      </w:pPr>
      <w:r>
        <w:rPr>
          <w:noProof/>
          <w:lang w:eastAsia="en-NZ"/>
        </w:rPr>
        <w:drawing>
          <wp:anchor distT="0" distB="0" distL="114300" distR="114300" simplePos="0" relativeHeight="251657216" behindDoc="0" locked="0" layoutInCell="1" allowOverlap="1">
            <wp:simplePos x="0" y="0"/>
            <wp:positionH relativeFrom="column">
              <wp:posOffset>3714750</wp:posOffset>
            </wp:positionH>
            <wp:positionV relativeFrom="paragraph">
              <wp:posOffset>40640</wp:posOffset>
            </wp:positionV>
            <wp:extent cx="2133600" cy="975360"/>
            <wp:effectExtent l="0" t="0" r="0" b="0"/>
            <wp:wrapNone/>
            <wp:docPr id="3" name="Picture 3" descr="Image result for lincoln university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ncoln university n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FCF" w:rsidRDefault="003B2FCF" w:rsidP="003B2FCF">
      <w:pPr>
        <w:jc w:val="center"/>
      </w:pPr>
    </w:p>
    <w:p w:rsidR="003B2FCF" w:rsidRDefault="003B2FCF" w:rsidP="003B2FCF">
      <w:pPr>
        <w:jc w:val="center"/>
      </w:pPr>
    </w:p>
    <w:p w:rsidR="003B2FCF" w:rsidRDefault="003B2FCF" w:rsidP="003B2FCF">
      <w:pPr>
        <w:jc w:val="center"/>
      </w:pPr>
    </w:p>
    <w:p w:rsidR="003B2FCF" w:rsidRDefault="003B2FCF" w:rsidP="003B2FCF">
      <w:pPr>
        <w:jc w:val="center"/>
      </w:pPr>
    </w:p>
    <w:p w:rsidR="008F7FC1" w:rsidRDefault="008F7FC1" w:rsidP="00953C59">
      <w:pPr>
        <w:jc w:val="right"/>
        <w:sectPr w:rsidR="008F7FC1" w:rsidSect="008F7FC1">
          <w:footerReference w:type="default" r:id="rId10"/>
          <w:footerReference w:type="first" r:id="rId11"/>
          <w:pgSz w:w="11906" w:h="16838"/>
          <w:pgMar w:top="1440" w:right="1440" w:bottom="1440" w:left="1440" w:header="708" w:footer="708" w:gutter="0"/>
          <w:pgNumType w:fmt="lowerRoman" w:start="1"/>
          <w:cols w:space="708"/>
          <w:titlePg/>
          <w:docGrid w:linePitch="360"/>
        </w:sectPr>
      </w:pPr>
    </w:p>
    <w:p w:rsidR="00DE4B13" w:rsidRDefault="00DE4B13" w:rsidP="00DE4B13">
      <w:pPr>
        <w:pStyle w:val="Heading1"/>
      </w:pPr>
      <w:bookmarkStart w:id="1" w:name="_Toc485084810"/>
      <w:bookmarkStart w:id="2" w:name="_Toc482713046"/>
      <w:r>
        <w:lastRenderedPageBreak/>
        <w:t>Forward</w:t>
      </w:r>
      <w:bookmarkEnd w:id="1"/>
    </w:p>
    <w:p w:rsidR="00DE4B13" w:rsidRDefault="00DE4B13" w:rsidP="00E52522">
      <w:pPr>
        <w:jc w:val="both"/>
      </w:pPr>
      <w:r>
        <w:t>This report was required as participation and completion for the Kellogg Rural Leadership Programme. It was an honour to be selected for this programme, and allowed me to reflect on the sector of the industry I am currently working in, which leverages my passions of knowledge transfer, technology and farming.</w:t>
      </w:r>
    </w:p>
    <w:p w:rsidR="00DE4B13" w:rsidRDefault="00DE4B13" w:rsidP="00E52522">
      <w:pPr>
        <w:jc w:val="both"/>
      </w:pPr>
    </w:p>
    <w:p w:rsidR="00DE4B13" w:rsidRDefault="00DE4B13" w:rsidP="00E52522">
      <w:pPr>
        <w:jc w:val="both"/>
      </w:pPr>
      <w:r>
        <w:t>The Kellogg programme has provided time to reflect on my current position of employment and personal life. This reflection has given me the renewed direction and drive I needed for my career in the primary industries of New Zealand.</w:t>
      </w:r>
    </w:p>
    <w:p w:rsidR="00DE4B13" w:rsidRDefault="00DE4B13" w:rsidP="00E52522">
      <w:pPr>
        <w:jc w:val="both"/>
      </w:pPr>
    </w:p>
    <w:p w:rsidR="00DE4B13" w:rsidRDefault="00F30752" w:rsidP="00E52522">
      <w:pPr>
        <w:jc w:val="both"/>
      </w:pPr>
      <w:r>
        <w:t>I could not advocate more highly for others in the rural sector to participate in the Kellogg programme as the skills learnt, people met and experience gained appears to provide a great foundation for becoming a leader who inspires and encourages.</w:t>
      </w:r>
    </w:p>
    <w:p w:rsidR="00124202" w:rsidRDefault="00124202" w:rsidP="00E52522">
      <w:pPr>
        <w:jc w:val="both"/>
      </w:pPr>
    </w:p>
    <w:p w:rsidR="00DE4B13" w:rsidRPr="00820BF1" w:rsidRDefault="00DE4B13" w:rsidP="00DE4B13"/>
    <w:p w:rsidR="00DE4B13" w:rsidRDefault="00DE4B13" w:rsidP="00DE4B13">
      <w:pPr>
        <w:pStyle w:val="Heading1"/>
      </w:pPr>
      <w:bookmarkStart w:id="3" w:name="_Toc485084811"/>
      <w:r>
        <w:t>Acknowledgments</w:t>
      </w:r>
      <w:bookmarkEnd w:id="3"/>
    </w:p>
    <w:p w:rsidR="00DE4B13" w:rsidRDefault="00DE4B13" w:rsidP="00DE4B13">
      <w:pPr>
        <w:jc w:val="both"/>
      </w:pPr>
      <w:r>
        <w:t>I would like to thank Ballance Agri-Nutrients for the financial support of putting me through the Kellogg Rural Leadership Programme. I would also like to extend my gratitude to Yara International for providing insight into the N-Sensor, for use as a case study in this report.</w:t>
      </w:r>
    </w:p>
    <w:p w:rsidR="00DE4B13" w:rsidRDefault="00DE4B13" w:rsidP="00DE4B13">
      <w:pPr>
        <w:jc w:val="both"/>
      </w:pPr>
    </w:p>
    <w:p w:rsidR="00DE4B13" w:rsidRDefault="00DE4B13" w:rsidP="00DE4B13">
      <w:pPr>
        <w:jc w:val="both"/>
      </w:pPr>
      <w:r>
        <w:t>I would also like to extend my gratitude to the strategic partners of the Kellogg Rural Leadership Program for their ongoing commitment to developing the future leaders of New Zealand’s primary industries. The strategic partners:</w:t>
      </w:r>
    </w:p>
    <w:p w:rsidR="00DE4B13" w:rsidRDefault="00DE4B13" w:rsidP="00DE4B13">
      <w:pPr>
        <w:pStyle w:val="ListParagraph"/>
        <w:numPr>
          <w:ilvl w:val="0"/>
          <w:numId w:val="1"/>
        </w:numPr>
        <w:jc w:val="both"/>
      </w:pPr>
      <w:r>
        <w:t>AGMARDT</w:t>
      </w:r>
    </w:p>
    <w:p w:rsidR="00DE4B13" w:rsidRDefault="00DE4B13" w:rsidP="00DE4B13">
      <w:pPr>
        <w:pStyle w:val="ListParagraph"/>
        <w:numPr>
          <w:ilvl w:val="0"/>
          <w:numId w:val="1"/>
        </w:numPr>
        <w:jc w:val="both"/>
      </w:pPr>
      <w:r>
        <w:t>Beef + Lamb New Zealand</w:t>
      </w:r>
    </w:p>
    <w:p w:rsidR="00DE4B13" w:rsidRDefault="00DE4B13" w:rsidP="00DE4B13">
      <w:pPr>
        <w:pStyle w:val="ListParagraph"/>
        <w:numPr>
          <w:ilvl w:val="0"/>
          <w:numId w:val="1"/>
        </w:numPr>
        <w:jc w:val="both"/>
      </w:pPr>
      <w:r>
        <w:t>DairyNZ</w:t>
      </w:r>
    </w:p>
    <w:p w:rsidR="00DE4B13" w:rsidRDefault="00DE4B13" w:rsidP="00DE4B13">
      <w:pPr>
        <w:pStyle w:val="ListParagraph"/>
        <w:numPr>
          <w:ilvl w:val="0"/>
          <w:numId w:val="1"/>
        </w:numPr>
        <w:jc w:val="both"/>
      </w:pPr>
      <w:r>
        <w:t>FMG Advice and Insurance</w:t>
      </w:r>
    </w:p>
    <w:p w:rsidR="00DE4B13" w:rsidRDefault="00DE4B13" w:rsidP="00DE4B13">
      <w:pPr>
        <w:jc w:val="both"/>
      </w:pPr>
    </w:p>
    <w:p w:rsidR="00DE4B13" w:rsidRDefault="00DE4B13" w:rsidP="00DE4B13">
      <w:pPr>
        <w:jc w:val="both"/>
      </w:pPr>
      <w:r>
        <w:t>An extended thank you also needs to go out to my friends and fellow Kelloggers, who provided support while I completed this project. With a special thank you to Charlie Harrison for providing the drive, to striving for greater opportunities.</w:t>
      </w:r>
    </w:p>
    <w:p w:rsidR="00DE4B13" w:rsidRDefault="00DE4B13" w:rsidP="00DE4B13">
      <w:pPr>
        <w:jc w:val="both"/>
      </w:pPr>
    </w:p>
    <w:p w:rsidR="00DE4B13" w:rsidRDefault="00DE4B13" w:rsidP="00DE4B13">
      <w:pPr>
        <w:jc w:val="both"/>
      </w:pPr>
      <w:r>
        <w:t xml:space="preserve">Finally, thanks also needs to be given to the Kellogg Rural Leadership Program staff, Desley Tucker, Anne Hindson and Dr. Patrick Aldwell who put such a great effort into the program which quite often extends into their personal time. </w:t>
      </w:r>
    </w:p>
    <w:p w:rsidR="00DE4B13" w:rsidRDefault="00DE4B13" w:rsidP="00DE4B13">
      <w:pPr>
        <w:jc w:val="both"/>
      </w:pPr>
    </w:p>
    <w:p w:rsidR="00DE4B13" w:rsidRDefault="00DE4B13" w:rsidP="00DE4B13">
      <w:pPr>
        <w:jc w:val="both"/>
      </w:pPr>
    </w:p>
    <w:p w:rsidR="00DE4B13" w:rsidRDefault="00DE4B13" w:rsidP="00124202">
      <w:pPr>
        <w:pStyle w:val="Heading1"/>
      </w:pPr>
      <w:bookmarkStart w:id="4" w:name="_Toc485084812"/>
      <w:r>
        <w:t>Authors Contact Details</w:t>
      </w:r>
      <w:bookmarkEnd w:id="4"/>
    </w:p>
    <w:p w:rsidR="00DE4B13" w:rsidRDefault="00DE4B13" w:rsidP="00DE4B13"/>
    <w:p w:rsidR="00DE4B13" w:rsidRDefault="00DE4B13" w:rsidP="00DE4B13">
      <w:r>
        <w:t>Oliver Knowles</w:t>
      </w:r>
    </w:p>
    <w:p w:rsidR="00DE4B13" w:rsidRDefault="00282485" w:rsidP="00DE4B13">
      <w:hyperlink r:id="rId12" w:history="1">
        <w:r w:rsidR="00DE4B13" w:rsidRPr="00670A4E">
          <w:rPr>
            <w:rStyle w:val="Hyperlink"/>
          </w:rPr>
          <w:t>ollieknowles@hotmail.co.uk</w:t>
        </w:r>
      </w:hyperlink>
    </w:p>
    <w:p w:rsidR="00DE4B13" w:rsidRDefault="00DE4B13" w:rsidP="00DE4B13">
      <w:r>
        <w:t>0277020301</w:t>
      </w:r>
    </w:p>
    <w:p w:rsidR="00DE4B13" w:rsidRDefault="00DE4B13" w:rsidP="00DE4B13"/>
    <w:p w:rsidR="00DE4B13" w:rsidRDefault="00DE4B13" w:rsidP="00DE4B13">
      <w:r>
        <w:br w:type="page"/>
      </w:r>
    </w:p>
    <w:p w:rsidR="00B17C7F" w:rsidRDefault="00B17C7F" w:rsidP="00F31F68">
      <w:pPr>
        <w:pStyle w:val="Heading1"/>
      </w:pPr>
      <w:bookmarkStart w:id="5" w:name="_Toc485084813"/>
      <w:r>
        <w:lastRenderedPageBreak/>
        <w:t>Table of Contents</w:t>
      </w:r>
      <w:bookmarkEnd w:id="2"/>
      <w:bookmarkEnd w:id="5"/>
    </w:p>
    <w:p w:rsidR="007769D4" w:rsidRDefault="00F31F68">
      <w:pPr>
        <w:pStyle w:val="TOC1"/>
        <w:tabs>
          <w:tab w:val="right" w:leader="dot" w:pos="9016"/>
        </w:tabs>
        <w:rPr>
          <w:rFonts w:eastAsiaTheme="minorEastAsia"/>
          <w:noProof/>
          <w:sz w:val="22"/>
          <w:lang w:val="en-US"/>
        </w:rPr>
      </w:pPr>
      <w:r>
        <w:fldChar w:fldCharType="begin"/>
      </w:r>
      <w:r>
        <w:instrText xml:space="preserve"> TOC \o "1-5" \h \z \u </w:instrText>
      </w:r>
      <w:r>
        <w:fldChar w:fldCharType="separate"/>
      </w:r>
      <w:hyperlink w:anchor="_Toc485084810" w:history="1">
        <w:r w:rsidR="007769D4" w:rsidRPr="004A0AF3">
          <w:rPr>
            <w:rStyle w:val="Hyperlink"/>
            <w:noProof/>
          </w:rPr>
          <w:t>Forward</w:t>
        </w:r>
        <w:r w:rsidR="007769D4">
          <w:rPr>
            <w:noProof/>
            <w:webHidden/>
          </w:rPr>
          <w:tab/>
        </w:r>
        <w:r w:rsidR="007769D4">
          <w:rPr>
            <w:noProof/>
            <w:webHidden/>
          </w:rPr>
          <w:fldChar w:fldCharType="begin"/>
        </w:r>
        <w:r w:rsidR="007769D4">
          <w:rPr>
            <w:noProof/>
            <w:webHidden/>
          </w:rPr>
          <w:instrText xml:space="preserve"> PAGEREF _Toc485084810 \h </w:instrText>
        </w:r>
        <w:r w:rsidR="007769D4">
          <w:rPr>
            <w:noProof/>
            <w:webHidden/>
          </w:rPr>
        </w:r>
        <w:r w:rsidR="007769D4">
          <w:rPr>
            <w:noProof/>
            <w:webHidden/>
          </w:rPr>
          <w:fldChar w:fldCharType="separate"/>
        </w:r>
        <w:r w:rsidR="00310439">
          <w:rPr>
            <w:noProof/>
            <w:webHidden/>
          </w:rPr>
          <w:t>i</w:t>
        </w:r>
        <w:r w:rsidR="007769D4">
          <w:rPr>
            <w:noProof/>
            <w:webHidden/>
          </w:rPr>
          <w:fldChar w:fldCharType="end"/>
        </w:r>
      </w:hyperlink>
    </w:p>
    <w:p w:rsidR="007769D4" w:rsidRDefault="00282485">
      <w:pPr>
        <w:pStyle w:val="TOC1"/>
        <w:tabs>
          <w:tab w:val="right" w:leader="dot" w:pos="9016"/>
        </w:tabs>
        <w:rPr>
          <w:rFonts w:eastAsiaTheme="minorEastAsia"/>
          <w:noProof/>
          <w:sz w:val="22"/>
          <w:lang w:val="en-US"/>
        </w:rPr>
      </w:pPr>
      <w:hyperlink w:anchor="_Toc485084811" w:history="1">
        <w:r w:rsidR="007769D4" w:rsidRPr="004A0AF3">
          <w:rPr>
            <w:rStyle w:val="Hyperlink"/>
            <w:noProof/>
          </w:rPr>
          <w:t>Acknowledgments</w:t>
        </w:r>
        <w:r w:rsidR="007769D4">
          <w:rPr>
            <w:noProof/>
            <w:webHidden/>
          </w:rPr>
          <w:tab/>
        </w:r>
        <w:r w:rsidR="007769D4">
          <w:rPr>
            <w:noProof/>
            <w:webHidden/>
          </w:rPr>
          <w:fldChar w:fldCharType="begin"/>
        </w:r>
        <w:r w:rsidR="007769D4">
          <w:rPr>
            <w:noProof/>
            <w:webHidden/>
          </w:rPr>
          <w:instrText xml:space="preserve"> PAGEREF _Toc485084811 \h </w:instrText>
        </w:r>
        <w:r w:rsidR="007769D4">
          <w:rPr>
            <w:noProof/>
            <w:webHidden/>
          </w:rPr>
        </w:r>
        <w:r w:rsidR="007769D4">
          <w:rPr>
            <w:noProof/>
            <w:webHidden/>
          </w:rPr>
          <w:fldChar w:fldCharType="separate"/>
        </w:r>
        <w:r w:rsidR="00310439">
          <w:rPr>
            <w:noProof/>
            <w:webHidden/>
          </w:rPr>
          <w:t>i</w:t>
        </w:r>
        <w:r w:rsidR="007769D4">
          <w:rPr>
            <w:noProof/>
            <w:webHidden/>
          </w:rPr>
          <w:fldChar w:fldCharType="end"/>
        </w:r>
      </w:hyperlink>
    </w:p>
    <w:p w:rsidR="007769D4" w:rsidRDefault="00282485">
      <w:pPr>
        <w:pStyle w:val="TOC1"/>
        <w:tabs>
          <w:tab w:val="right" w:leader="dot" w:pos="9016"/>
        </w:tabs>
        <w:rPr>
          <w:rFonts w:eastAsiaTheme="minorEastAsia"/>
          <w:noProof/>
          <w:sz w:val="22"/>
          <w:lang w:val="en-US"/>
        </w:rPr>
      </w:pPr>
      <w:hyperlink w:anchor="_Toc485084812" w:history="1">
        <w:r w:rsidR="007769D4" w:rsidRPr="004A0AF3">
          <w:rPr>
            <w:rStyle w:val="Hyperlink"/>
            <w:noProof/>
          </w:rPr>
          <w:t>Authors Contact Details</w:t>
        </w:r>
        <w:r w:rsidR="007769D4">
          <w:rPr>
            <w:noProof/>
            <w:webHidden/>
          </w:rPr>
          <w:tab/>
        </w:r>
        <w:r w:rsidR="007769D4">
          <w:rPr>
            <w:noProof/>
            <w:webHidden/>
          </w:rPr>
          <w:fldChar w:fldCharType="begin"/>
        </w:r>
        <w:r w:rsidR="007769D4">
          <w:rPr>
            <w:noProof/>
            <w:webHidden/>
          </w:rPr>
          <w:instrText xml:space="preserve"> PAGEREF _Toc485084812 \h </w:instrText>
        </w:r>
        <w:r w:rsidR="007769D4">
          <w:rPr>
            <w:noProof/>
            <w:webHidden/>
          </w:rPr>
        </w:r>
        <w:r w:rsidR="007769D4">
          <w:rPr>
            <w:noProof/>
            <w:webHidden/>
          </w:rPr>
          <w:fldChar w:fldCharType="separate"/>
        </w:r>
        <w:r w:rsidR="00310439">
          <w:rPr>
            <w:noProof/>
            <w:webHidden/>
          </w:rPr>
          <w:t>i</w:t>
        </w:r>
        <w:r w:rsidR="007769D4">
          <w:rPr>
            <w:noProof/>
            <w:webHidden/>
          </w:rPr>
          <w:fldChar w:fldCharType="end"/>
        </w:r>
      </w:hyperlink>
    </w:p>
    <w:p w:rsidR="007769D4" w:rsidRDefault="00282485">
      <w:pPr>
        <w:pStyle w:val="TOC1"/>
        <w:tabs>
          <w:tab w:val="right" w:leader="dot" w:pos="9016"/>
        </w:tabs>
        <w:rPr>
          <w:rFonts w:eastAsiaTheme="minorEastAsia"/>
          <w:noProof/>
          <w:sz w:val="22"/>
          <w:lang w:val="en-US"/>
        </w:rPr>
      </w:pPr>
      <w:hyperlink w:anchor="_Toc485084813" w:history="1">
        <w:r w:rsidR="007769D4" w:rsidRPr="004A0AF3">
          <w:rPr>
            <w:rStyle w:val="Hyperlink"/>
            <w:noProof/>
          </w:rPr>
          <w:t>Table of Contents</w:t>
        </w:r>
        <w:r w:rsidR="007769D4">
          <w:rPr>
            <w:noProof/>
            <w:webHidden/>
          </w:rPr>
          <w:tab/>
        </w:r>
        <w:r w:rsidR="007769D4">
          <w:rPr>
            <w:noProof/>
            <w:webHidden/>
          </w:rPr>
          <w:fldChar w:fldCharType="begin"/>
        </w:r>
        <w:r w:rsidR="007769D4">
          <w:rPr>
            <w:noProof/>
            <w:webHidden/>
          </w:rPr>
          <w:instrText xml:space="preserve"> PAGEREF _Toc485084813 \h </w:instrText>
        </w:r>
        <w:r w:rsidR="007769D4">
          <w:rPr>
            <w:noProof/>
            <w:webHidden/>
          </w:rPr>
        </w:r>
        <w:r w:rsidR="007769D4">
          <w:rPr>
            <w:noProof/>
            <w:webHidden/>
          </w:rPr>
          <w:fldChar w:fldCharType="separate"/>
        </w:r>
        <w:r w:rsidR="00310439">
          <w:rPr>
            <w:noProof/>
            <w:webHidden/>
          </w:rPr>
          <w:t>ii</w:t>
        </w:r>
        <w:r w:rsidR="007769D4">
          <w:rPr>
            <w:noProof/>
            <w:webHidden/>
          </w:rPr>
          <w:fldChar w:fldCharType="end"/>
        </w:r>
      </w:hyperlink>
    </w:p>
    <w:p w:rsidR="007769D4" w:rsidRDefault="00282485">
      <w:pPr>
        <w:pStyle w:val="TOC1"/>
        <w:tabs>
          <w:tab w:val="right" w:leader="dot" w:pos="9016"/>
        </w:tabs>
        <w:rPr>
          <w:rFonts w:eastAsiaTheme="minorEastAsia"/>
          <w:noProof/>
          <w:sz w:val="22"/>
          <w:lang w:val="en-US"/>
        </w:rPr>
      </w:pPr>
      <w:hyperlink w:anchor="_Toc485084814" w:history="1">
        <w:r w:rsidR="007769D4" w:rsidRPr="004A0AF3">
          <w:rPr>
            <w:rStyle w:val="Hyperlink"/>
            <w:noProof/>
          </w:rPr>
          <w:t>Executive summary</w:t>
        </w:r>
        <w:r w:rsidR="007769D4">
          <w:rPr>
            <w:noProof/>
            <w:webHidden/>
          </w:rPr>
          <w:tab/>
        </w:r>
        <w:r w:rsidR="007769D4">
          <w:rPr>
            <w:noProof/>
            <w:webHidden/>
          </w:rPr>
          <w:fldChar w:fldCharType="begin"/>
        </w:r>
        <w:r w:rsidR="007769D4">
          <w:rPr>
            <w:noProof/>
            <w:webHidden/>
          </w:rPr>
          <w:instrText xml:space="preserve"> PAGEREF _Toc485084814 \h </w:instrText>
        </w:r>
        <w:r w:rsidR="007769D4">
          <w:rPr>
            <w:noProof/>
            <w:webHidden/>
          </w:rPr>
        </w:r>
        <w:r w:rsidR="007769D4">
          <w:rPr>
            <w:noProof/>
            <w:webHidden/>
          </w:rPr>
          <w:fldChar w:fldCharType="separate"/>
        </w:r>
        <w:r w:rsidR="00310439">
          <w:rPr>
            <w:noProof/>
            <w:webHidden/>
          </w:rPr>
          <w:t>1</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15" w:history="1">
        <w:r w:rsidR="007769D4" w:rsidRPr="004A0AF3">
          <w:rPr>
            <w:rStyle w:val="Hyperlink"/>
            <w:noProof/>
          </w:rPr>
          <w:t>1.</w:t>
        </w:r>
        <w:r w:rsidR="007769D4">
          <w:rPr>
            <w:rFonts w:eastAsiaTheme="minorEastAsia"/>
            <w:noProof/>
            <w:sz w:val="22"/>
            <w:lang w:val="en-US"/>
          </w:rPr>
          <w:tab/>
        </w:r>
        <w:r w:rsidR="007769D4" w:rsidRPr="004A0AF3">
          <w:rPr>
            <w:rStyle w:val="Hyperlink"/>
            <w:noProof/>
          </w:rPr>
          <w:t>Literature Review</w:t>
        </w:r>
        <w:r w:rsidR="007769D4">
          <w:rPr>
            <w:noProof/>
            <w:webHidden/>
          </w:rPr>
          <w:tab/>
        </w:r>
        <w:r w:rsidR="007769D4">
          <w:rPr>
            <w:noProof/>
            <w:webHidden/>
          </w:rPr>
          <w:fldChar w:fldCharType="begin"/>
        </w:r>
        <w:r w:rsidR="007769D4">
          <w:rPr>
            <w:noProof/>
            <w:webHidden/>
          </w:rPr>
          <w:instrText xml:space="preserve"> PAGEREF _Toc485084815 \h </w:instrText>
        </w:r>
        <w:r w:rsidR="007769D4">
          <w:rPr>
            <w:noProof/>
            <w:webHidden/>
          </w:rPr>
        </w:r>
        <w:r w:rsidR="007769D4">
          <w:rPr>
            <w:noProof/>
            <w:webHidden/>
          </w:rPr>
          <w:fldChar w:fldCharType="separate"/>
        </w:r>
        <w:r w:rsidR="00310439">
          <w:rPr>
            <w:noProof/>
            <w:webHidden/>
          </w:rPr>
          <w:t>3</w:t>
        </w:r>
        <w:r w:rsidR="007769D4">
          <w:rPr>
            <w:noProof/>
            <w:webHidden/>
          </w:rPr>
          <w:fldChar w:fldCharType="end"/>
        </w:r>
      </w:hyperlink>
    </w:p>
    <w:p w:rsidR="007769D4" w:rsidRDefault="00282485">
      <w:pPr>
        <w:pStyle w:val="TOC2"/>
        <w:tabs>
          <w:tab w:val="right" w:leader="dot" w:pos="9016"/>
        </w:tabs>
        <w:rPr>
          <w:rFonts w:eastAsiaTheme="minorEastAsia"/>
          <w:noProof/>
          <w:sz w:val="22"/>
          <w:lang w:val="en-US"/>
        </w:rPr>
      </w:pPr>
      <w:hyperlink w:anchor="_Toc485084816" w:history="1">
        <w:r w:rsidR="007769D4" w:rsidRPr="004A0AF3">
          <w:rPr>
            <w:rStyle w:val="Hyperlink"/>
            <w:noProof/>
          </w:rPr>
          <w:t>1.1 Introduction</w:t>
        </w:r>
        <w:r w:rsidR="007769D4">
          <w:rPr>
            <w:noProof/>
            <w:webHidden/>
          </w:rPr>
          <w:tab/>
        </w:r>
        <w:r w:rsidR="007769D4">
          <w:rPr>
            <w:noProof/>
            <w:webHidden/>
          </w:rPr>
          <w:fldChar w:fldCharType="begin"/>
        </w:r>
        <w:r w:rsidR="007769D4">
          <w:rPr>
            <w:noProof/>
            <w:webHidden/>
          </w:rPr>
          <w:instrText xml:space="preserve"> PAGEREF _Toc485084816 \h </w:instrText>
        </w:r>
        <w:r w:rsidR="007769D4">
          <w:rPr>
            <w:noProof/>
            <w:webHidden/>
          </w:rPr>
        </w:r>
        <w:r w:rsidR="007769D4">
          <w:rPr>
            <w:noProof/>
            <w:webHidden/>
          </w:rPr>
          <w:fldChar w:fldCharType="separate"/>
        </w:r>
        <w:r w:rsidR="00310439">
          <w:rPr>
            <w:noProof/>
            <w:webHidden/>
          </w:rPr>
          <w:t>3</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17" w:history="1">
        <w:r w:rsidR="007769D4" w:rsidRPr="004A0AF3">
          <w:rPr>
            <w:rStyle w:val="Hyperlink"/>
            <w:noProof/>
          </w:rPr>
          <w:t>1.2</w:t>
        </w:r>
        <w:r w:rsidR="007769D4">
          <w:rPr>
            <w:rFonts w:eastAsiaTheme="minorEastAsia"/>
            <w:noProof/>
            <w:sz w:val="22"/>
            <w:lang w:val="en-US"/>
          </w:rPr>
          <w:tab/>
        </w:r>
        <w:r w:rsidR="007769D4" w:rsidRPr="004A0AF3">
          <w:rPr>
            <w:rStyle w:val="Hyperlink"/>
            <w:noProof/>
          </w:rPr>
          <w:t>Precision Farming</w:t>
        </w:r>
        <w:r w:rsidR="007769D4">
          <w:rPr>
            <w:noProof/>
            <w:webHidden/>
          </w:rPr>
          <w:tab/>
        </w:r>
        <w:r w:rsidR="007769D4">
          <w:rPr>
            <w:noProof/>
            <w:webHidden/>
          </w:rPr>
          <w:fldChar w:fldCharType="begin"/>
        </w:r>
        <w:r w:rsidR="007769D4">
          <w:rPr>
            <w:noProof/>
            <w:webHidden/>
          </w:rPr>
          <w:instrText xml:space="preserve"> PAGEREF _Toc485084817 \h </w:instrText>
        </w:r>
        <w:r w:rsidR="007769D4">
          <w:rPr>
            <w:noProof/>
            <w:webHidden/>
          </w:rPr>
        </w:r>
        <w:r w:rsidR="007769D4">
          <w:rPr>
            <w:noProof/>
            <w:webHidden/>
          </w:rPr>
          <w:fldChar w:fldCharType="separate"/>
        </w:r>
        <w:r w:rsidR="00310439">
          <w:rPr>
            <w:noProof/>
            <w:webHidden/>
          </w:rPr>
          <w:t>3</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18" w:history="1">
        <w:r w:rsidR="007769D4" w:rsidRPr="004A0AF3">
          <w:rPr>
            <w:rStyle w:val="Hyperlink"/>
            <w:noProof/>
          </w:rPr>
          <w:t>1.2.1</w:t>
        </w:r>
        <w:r w:rsidR="007769D4">
          <w:rPr>
            <w:rFonts w:eastAsiaTheme="minorEastAsia"/>
            <w:noProof/>
            <w:sz w:val="22"/>
            <w:lang w:val="en-US"/>
          </w:rPr>
          <w:tab/>
        </w:r>
        <w:r w:rsidR="007769D4" w:rsidRPr="004A0AF3">
          <w:rPr>
            <w:rStyle w:val="Hyperlink"/>
            <w:noProof/>
          </w:rPr>
          <w:t>History</w:t>
        </w:r>
        <w:r w:rsidR="007769D4">
          <w:rPr>
            <w:noProof/>
            <w:webHidden/>
          </w:rPr>
          <w:tab/>
        </w:r>
        <w:r w:rsidR="007769D4">
          <w:rPr>
            <w:noProof/>
            <w:webHidden/>
          </w:rPr>
          <w:fldChar w:fldCharType="begin"/>
        </w:r>
        <w:r w:rsidR="007769D4">
          <w:rPr>
            <w:noProof/>
            <w:webHidden/>
          </w:rPr>
          <w:instrText xml:space="preserve"> PAGEREF _Toc485084818 \h </w:instrText>
        </w:r>
        <w:r w:rsidR="007769D4">
          <w:rPr>
            <w:noProof/>
            <w:webHidden/>
          </w:rPr>
        </w:r>
        <w:r w:rsidR="007769D4">
          <w:rPr>
            <w:noProof/>
            <w:webHidden/>
          </w:rPr>
          <w:fldChar w:fldCharType="separate"/>
        </w:r>
        <w:r w:rsidR="00310439">
          <w:rPr>
            <w:noProof/>
            <w:webHidden/>
          </w:rPr>
          <w:t>3</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19" w:history="1">
        <w:r w:rsidR="007769D4" w:rsidRPr="004A0AF3">
          <w:rPr>
            <w:rStyle w:val="Hyperlink"/>
            <w:noProof/>
          </w:rPr>
          <w:t>1.2.2</w:t>
        </w:r>
        <w:r w:rsidR="007769D4">
          <w:rPr>
            <w:rFonts w:eastAsiaTheme="minorEastAsia"/>
            <w:noProof/>
            <w:sz w:val="22"/>
            <w:lang w:val="en-US"/>
          </w:rPr>
          <w:tab/>
        </w:r>
        <w:r w:rsidR="007769D4" w:rsidRPr="004A0AF3">
          <w:rPr>
            <w:rStyle w:val="Hyperlink"/>
            <w:noProof/>
          </w:rPr>
          <w:t>Precision farming in New Zealand – past and present</w:t>
        </w:r>
        <w:r w:rsidR="007769D4">
          <w:rPr>
            <w:noProof/>
            <w:webHidden/>
          </w:rPr>
          <w:tab/>
        </w:r>
        <w:r w:rsidR="007769D4">
          <w:rPr>
            <w:noProof/>
            <w:webHidden/>
          </w:rPr>
          <w:fldChar w:fldCharType="begin"/>
        </w:r>
        <w:r w:rsidR="007769D4">
          <w:rPr>
            <w:noProof/>
            <w:webHidden/>
          </w:rPr>
          <w:instrText xml:space="preserve"> PAGEREF _Toc485084819 \h </w:instrText>
        </w:r>
        <w:r w:rsidR="007769D4">
          <w:rPr>
            <w:noProof/>
            <w:webHidden/>
          </w:rPr>
        </w:r>
        <w:r w:rsidR="007769D4">
          <w:rPr>
            <w:noProof/>
            <w:webHidden/>
          </w:rPr>
          <w:fldChar w:fldCharType="separate"/>
        </w:r>
        <w:r w:rsidR="00310439">
          <w:rPr>
            <w:noProof/>
            <w:webHidden/>
          </w:rPr>
          <w:t>4</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20" w:history="1">
        <w:r w:rsidR="007769D4" w:rsidRPr="004A0AF3">
          <w:rPr>
            <w:rStyle w:val="Hyperlink"/>
            <w:noProof/>
          </w:rPr>
          <w:t>1.3</w:t>
        </w:r>
        <w:r w:rsidR="007769D4">
          <w:rPr>
            <w:rFonts w:eastAsiaTheme="minorEastAsia"/>
            <w:noProof/>
            <w:sz w:val="22"/>
            <w:lang w:val="en-US"/>
          </w:rPr>
          <w:tab/>
        </w:r>
        <w:r w:rsidR="007769D4" w:rsidRPr="004A0AF3">
          <w:rPr>
            <w:rStyle w:val="Hyperlink"/>
            <w:noProof/>
          </w:rPr>
          <w:t>Extension Strategies for Adoption</w:t>
        </w:r>
        <w:r w:rsidR="007769D4">
          <w:rPr>
            <w:noProof/>
            <w:webHidden/>
          </w:rPr>
          <w:tab/>
        </w:r>
        <w:r w:rsidR="007769D4">
          <w:rPr>
            <w:noProof/>
            <w:webHidden/>
          </w:rPr>
          <w:fldChar w:fldCharType="begin"/>
        </w:r>
        <w:r w:rsidR="007769D4">
          <w:rPr>
            <w:noProof/>
            <w:webHidden/>
          </w:rPr>
          <w:instrText xml:space="preserve"> PAGEREF _Toc485084820 \h </w:instrText>
        </w:r>
        <w:r w:rsidR="007769D4">
          <w:rPr>
            <w:noProof/>
            <w:webHidden/>
          </w:rPr>
        </w:r>
        <w:r w:rsidR="007769D4">
          <w:rPr>
            <w:noProof/>
            <w:webHidden/>
          </w:rPr>
          <w:fldChar w:fldCharType="separate"/>
        </w:r>
        <w:r w:rsidR="00310439">
          <w:rPr>
            <w:noProof/>
            <w:webHidden/>
          </w:rPr>
          <w:t>6</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1" w:history="1">
        <w:r w:rsidR="007769D4" w:rsidRPr="004A0AF3">
          <w:rPr>
            <w:rStyle w:val="Hyperlink"/>
            <w:noProof/>
          </w:rPr>
          <w:t>1.3.1</w:t>
        </w:r>
        <w:r w:rsidR="007769D4">
          <w:rPr>
            <w:rFonts w:eastAsiaTheme="minorEastAsia"/>
            <w:noProof/>
            <w:sz w:val="22"/>
            <w:lang w:val="en-US"/>
          </w:rPr>
          <w:tab/>
        </w:r>
        <w:r w:rsidR="007769D4" w:rsidRPr="004A0AF3">
          <w:rPr>
            <w:rStyle w:val="Hyperlink"/>
            <w:noProof/>
          </w:rPr>
          <w:t>Defining extension – the early days</w:t>
        </w:r>
        <w:r w:rsidR="007769D4">
          <w:rPr>
            <w:noProof/>
            <w:webHidden/>
          </w:rPr>
          <w:tab/>
        </w:r>
        <w:r w:rsidR="007769D4">
          <w:rPr>
            <w:noProof/>
            <w:webHidden/>
          </w:rPr>
          <w:fldChar w:fldCharType="begin"/>
        </w:r>
        <w:r w:rsidR="007769D4">
          <w:rPr>
            <w:noProof/>
            <w:webHidden/>
          </w:rPr>
          <w:instrText xml:space="preserve"> PAGEREF _Toc485084821 \h </w:instrText>
        </w:r>
        <w:r w:rsidR="007769D4">
          <w:rPr>
            <w:noProof/>
            <w:webHidden/>
          </w:rPr>
        </w:r>
        <w:r w:rsidR="007769D4">
          <w:rPr>
            <w:noProof/>
            <w:webHidden/>
          </w:rPr>
          <w:fldChar w:fldCharType="separate"/>
        </w:r>
        <w:r w:rsidR="00310439">
          <w:rPr>
            <w:noProof/>
            <w:webHidden/>
          </w:rPr>
          <w:t>6</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2" w:history="1">
        <w:r w:rsidR="007769D4" w:rsidRPr="004A0AF3">
          <w:rPr>
            <w:rStyle w:val="Hyperlink"/>
            <w:noProof/>
          </w:rPr>
          <w:t>1.3.2</w:t>
        </w:r>
        <w:r w:rsidR="007769D4">
          <w:rPr>
            <w:rFonts w:eastAsiaTheme="minorEastAsia"/>
            <w:noProof/>
            <w:sz w:val="22"/>
            <w:lang w:val="en-US"/>
          </w:rPr>
          <w:tab/>
        </w:r>
        <w:r w:rsidR="007769D4" w:rsidRPr="004A0AF3">
          <w:rPr>
            <w:rStyle w:val="Hyperlink"/>
            <w:noProof/>
          </w:rPr>
          <w:t>Current state – extension strategies</w:t>
        </w:r>
        <w:r w:rsidR="007769D4">
          <w:rPr>
            <w:noProof/>
            <w:webHidden/>
          </w:rPr>
          <w:tab/>
        </w:r>
        <w:r w:rsidR="007769D4">
          <w:rPr>
            <w:noProof/>
            <w:webHidden/>
          </w:rPr>
          <w:fldChar w:fldCharType="begin"/>
        </w:r>
        <w:r w:rsidR="007769D4">
          <w:rPr>
            <w:noProof/>
            <w:webHidden/>
          </w:rPr>
          <w:instrText xml:space="preserve"> PAGEREF _Toc485084822 \h </w:instrText>
        </w:r>
        <w:r w:rsidR="007769D4">
          <w:rPr>
            <w:noProof/>
            <w:webHidden/>
          </w:rPr>
        </w:r>
        <w:r w:rsidR="007769D4">
          <w:rPr>
            <w:noProof/>
            <w:webHidden/>
          </w:rPr>
          <w:fldChar w:fldCharType="separate"/>
        </w:r>
        <w:r w:rsidR="00310439">
          <w:rPr>
            <w:noProof/>
            <w:webHidden/>
          </w:rPr>
          <w:t>12</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23" w:history="1">
        <w:r w:rsidR="007769D4" w:rsidRPr="004A0AF3">
          <w:rPr>
            <w:rStyle w:val="Hyperlink"/>
            <w:noProof/>
          </w:rPr>
          <w:t>1.4</w:t>
        </w:r>
        <w:r w:rsidR="007769D4">
          <w:rPr>
            <w:rFonts w:eastAsiaTheme="minorEastAsia"/>
            <w:noProof/>
            <w:sz w:val="22"/>
            <w:lang w:val="en-US"/>
          </w:rPr>
          <w:tab/>
        </w:r>
        <w:r w:rsidR="007769D4" w:rsidRPr="004A0AF3">
          <w:rPr>
            <w:rStyle w:val="Hyperlink"/>
            <w:noProof/>
          </w:rPr>
          <w:t>Extension used in farming</w:t>
        </w:r>
        <w:r w:rsidR="007769D4">
          <w:rPr>
            <w:noProof/>
            <w:webHidden/>
          </w:rPr>
          <w:tab/>
        </w:r>
        <w:r w:rsidR="007769D4">
          <w:rPr>
            <w:noProof/>
            <w:webHidden/>
          </w:rPr>
          <w:fldChar w:fldCharType="begin"/>
        </w:r>
        <w:r w:rsidR="007769D4">
          <w:rPr>
            <w:noProof/>
            <w:webHidden/>
          </w:rPr>
          <w:instrText xml:space="preserve"> PAGEREF _Toc485084823 \h </w:instrText>
        </w:r>
        <w:r w:rsidR="007769D4">
          <w:rPr>
            <w:noProof/>
            <w:webHidden/>
          </w:rPr>
        </w:r>
        <w:r w:rsidR="007769D4">
          <w:rPr>
            <w:noProof/>
            <w:webHidden/>
          </w:rPr>
          <w:fldChar w:fldCharType="separate"/>
        </w:r>
        <w:r w:rsidR="00310439">
          <w:rPr>
            <w:noProof/>
            <w:webHidden/>
          </w:rPr>
          <w:t>13</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4" w:history="1">
        <w:r w:rsidR="007769D4" w:rsidRPr="004A0AF3">
          <w:rPr>
            <w:rStyle w:val="Hyperlink"/>
            <w:noProof/>
          </w:rPr>
          <w:t>1.4.1</w:t>
        </w:r>
        <w:r w:rsidR="007769D4">
          <w:rPr>
            <w:rFonts w:eastAsiaTheme="minorEastAsia"/>
            <w:noProof/>
            <w:sz w:val="22"/>
            <w:lang w:val="en-US"/>
          </w:rPr>
          <w:tab/>
        </w:r>
        <w:r w:rsidR="007769D4" w:rsidRPr="004A0AF3">
          <w:rPr>
            <w:rStyle w:val="Hyperlink"/>
            <w:noProof/>
          </w:rPr>
          <w:t>Linear ‘top-down’ transfer of technology</w:t>
        </w:r>
        <w:r w:rsidR="007769D4">
          <w:rPr>
            <w:noProof/>
            <w:webHidden/>
          </w:rPr>
          <w:tab/>
        </w:r>
        <w:r w:rsidR="007769D4">
          <w:rPr>
            <w:noProof/>
            <w:webHidden/>
          </w:rPr>
          <w:fldChar w:fldCharType="begin"/>
        </w:r>
        <w:r w:rsidR="007769D4">
          <w:rPr>
            <w:noProof/>
            <w:webHidden/>
          </w:rPr>
          <w:instrText xml:space="preserve"> PAGEREF _Toc485084824 \h </w:instrText>
        </w:r>
        <w:r w:rsidR="007769D4">
          <w:rPr>
            <w:noProof/>
            <w:webHidden/>
          </w:rPr>
        </w:r>
        <w:r w:rsidR="007769D4">
          <w:rPr>
            <w:noProof/>
            <w:webHidden/>
          </w:rPr>
          <w:fldChar w:fldCharType="separate"/>
        </w:r>
        <w:r w:rsidR="00310439">
          <w:rPr>
            <w:noProof/>
            <w:webHidden/>
          </w:rPr>
          <w:t>14</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5" w:history="1">
        <w:r w:rsidR="007769D4" w:rsidRPr="004A0AF3">
          <w:rPr>
            <w:rStyle w:val="Hyperlink"/>
            <w:noProof/>
          </w:rPr>
          <w:t>1.4.2</w:t>
        </w:r>
        <w:r w:rsidR="007769D4">
          <w:rPr>
            <w:rFonts w:eastAsiaTheme="minorEastAsia"/>
            <w:noProof/>
            <w:sz w:val="22"/>
            <w:lang w:val="en-US"/>
          </w:rPr>
          <w:tab/>
        </w:r>
        <w:r w:rsidR="007769D4" w:rsidRPr="004A0AF3">
          <w:rPr>
            <w:rStyle w:val="Hyperlink"/>
            <w:noProof/>
          </w:rPr>
          <w:t>Participatory ‘bottom-up’ approaches</w:t>
        </w:r>
        <w:r w:rsidR="007769D4">
          <w:rPr>
            <w:noProof/>
            <w:webHidden/>
          </w:rPr>
          <w:tab/>
        </w:r>
        <w:r w:rsidR="007769D4">
          <w:rPr>
            <w:noProof/>
            <w:webHidden/>
          </w:rPr>
          <w:fldChar w:fldCharType="begin"/>
        </w:r>
        <w:r w:rsidR="007769D4">
          <w:rPr>
            <w:noProof/>
            <w:webHidden/>
          </w:rPr>
          <w:instrText xml:space="preserve"> PAGEREF _Toc485084825 \h </w:instrText>
        </w:r>
        <w:r w:rsidR="007769D4">
          <w:rPr>
            <w:noProof/>
            <w:webHidden/>
          </w:rPr>
        </w:r>
        <w:r w:rsidR="007769D4">
          <w:rPr>
            <w:noProof/>
            <w:webHidden/>
          </w:rPr>
          <w:fldChar w:fldCharType="separate"/>
        </w:r>
        <w:r w:rsidR="00310439">
          <w:rPr>
            <w:noProof/>
            <w:webHidden/>
          </w:rPr>
          <w:t>14</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6" w:history="1">
        <w:r w:rsidR="007769D4" w:rsidRPr="004A0AF3">
          <w:rPr>
            <w:rStyle w:val="Hyperlink"/>
            <w:noProof/>
          </w:rPr>
          <w:t>1.4.3</w:t>
        </w:r>
        <w:r w:rsidR="007769D4">
          <w:rPr>
            <w:rFonts w:eastAsiaTheme="minorEastAsia"/>
            <w:noProof/>
            <w:sz w:val="22"/>
            <w:lang w:val="en-US"/>
          </w:rPr>
          <w:tab/>
        </w:r>
        <w:r w:rsidR="007769D4" w:rsidRPr="004A0AF3">
          <w:rPr>
            <w:rStyle w:val="Hyperlink"/>
            <w:noProof/>
          </w:rPr>
          <w:t>One-to-one Advice</w:t>
        </w:r>
        <w:r w:rsidR="007769D4">
          <w:rPr>
            <w:noProof/>
            <w:webHidden/>
          </w:rPr>
          <w:tab/>
        </w:r>
        <w:r w:rsidR="007769D4">
          <w:rPr>
            <w:noProof/>
            <w:webHidden/>
          </w:rPr>
          <w:fldChar w:fldCharType="begin"/>
        </w:r>
        <w:r w:rsidR="007769D4">
          <w:rPr>
            <w:noProof/>
            <w:webHidden/>
          </w:rPr>
          <w:instrText xml:space="preserve"> PAGEREF _Toc485084826 \h </w:instrText>
        </w:r>
        <w:r w:rsidR="007769D4">
          <w:rPr>
            <w:noProof/>
            <w:webHidden/>
          </w:rPr>
        </w:r>
        <w:r w:rsidR="007769D4">
          <w:rPr>
            <w:noProof/>
            <w:webHidden/>
          </w:rPr>
          <w:fldChar w:fldCharType="separate"/>
        </w:r>
        <w:r w:rsidR="00310439">
          <w:rPr>
            <w:noProof/>
            <w:webHidden/>
          </w:rPr>
          <w:t>15</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7" w:history="1">
        <w:r w:rsidR="007769D4" w:rsidRPr="004A0AF3">
          <w:rPr>
            <w:rStyle w:val="Hyperlink"/>
            <w:noProof/>
          </w:rPr>
          <w:t>1.4.4</w:t>
        </w:r>
        <w:r w:rsidR="007769D4">
          <w:rPr>
            <w:rFonts w:eastAsiaTheme="minorEastAsia"/>
            <w:noProof/>
            <w:sz w:val="22"/>
            <w:lang w:val="en-US"/>
          </w:rPr>
          <w:tab/>
        </w:r>
        <w:r w:rsidR="007769D4" w:rsidRPr="004A0AF3">
          <w:rPr>
            <w:rStyle w:val="Hyperlink"/>
            <w:noProof/>
          </w:rPr>
          <w:t>Structured education and training</w:t>
        </w:r>
        <w:r w:rsidR="007769D4">
          <w:rPr>
            <w:noProof/>
            <w:webHidden/>
          </w:rPr>
          <w:tab/>
        </w:r>
        <w:r w:rsidR="007769D4">
          <w:rPr>
            <w:noProof/>
            <w:webHidden/>
          </w:rPr>
          <w:fldChar w:fldCharType="begin"/>
        </w:r>
        <w:r w:rsidR="007769D4">
          <w:rPr>
            <w:noProof/>
            <w:webHidden/>
          </w:rPr>
          <w:instrText xml:space="preserve"> PAGEREF _Toc485084827 \h </w:instrText>
        </w:r>
        <w:r w:rsidR="007769D4">
          <w:rPr>
            <w:noProof/>
            <w:webHidden/>
          </w:rPr>
        </w:r>
        <w:r w:rsidR="007769D4">
          <w:rPr>
            <w:noProof/>
            <w:webHidden/>
          </w:rPr>
          <w:fldChar w:fldCharType="separate"/>
        </w:r>
        <w:r w:rsidR="00310439">
          <w:rPr>
            <w:noProof/>
            <w:webHidden/>
          </w:rPr>
          <w:t>16</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8" w:history="1">
        <w:r w:rsidR="007769D4" w:rsidRPr="004A0AF3">
          <w:rPr>
            <w:rStyle w:val="Hyperlink"/>
            <w:noProof/>
          </w:rPr>
          <w:t>1.4.5</w:t>
        </w:r>
        <w:r w:rsidR="007769D4">
          <w:rPr>
            <w:rFonts w:eastAsiaTheme="minorEastAsia"/>
            <w:noProof/>
            <w:sz w:val="22"/>
            <w:lang w:val="en-US"/>
          </w:rPr>
          <w:tab/>
        </w:r>
        <w:r w:rsidR="007769D4" w:rsidRPr="004A0AF3">
          <w:rPr>
            <w:rStyle w:val="Hyperlink"/>
            <w:noProof/>
          </w:rPr>
          <w:t>The extension spectrum</w:t>
        </w:r>
        <w:r w:rsidR="007769D4">
          <w:rPr>
            <w:noProof/>
            <w:webHidden/>
          </w:rPr>
          <w:tab/>
        </w:r>
        <w:r w:rsidR="007769D4">
          <w:rPr>
            <w:noProof/>
            <w:webHidden/>
          </w:rPr>
          <w:fldChar w:fldCharType="begin"/>
        </w:r>
        <w:r w:rsidR="007769D4">
          <w:rPr>
            <w:noProof/>
            <w:webHidden/>
          </w:rPr>
          <w:instrText xml:space="preserve"> PAGEREF _Toc485084828 \h </w:instrText>
        </w:r>
        <w:r w:rsidR="007769D4">
          <w:rPr>
            <w:noProof/>
            <w:webHidden/>
          </w:rPr>
        </w:r>
        <w:r w:rsidR="007769D4">
          <w:rPr>
            <w:noProof/>
            <w:webHidden/>
          </w:rPr>
          <w:fldChar w:fldCharType="separate"/>
        </w:r>
        <w:r w:rsidR="00310439">
          <w:rPr>
            <w:noProof/>
            <w:webHidden/>
          </w:rPr>
          <w:t>17</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29" w:history="1">
        <w:r w:rsidR="007769D4" w:rsidRPr="004A0AF3">
          <w:rPr>
            <w:rStyle w:val="Hyperlink"/>
            <w:noProof/>
          </w:rPr>
          <w:t>1.4.6</w:t>
        </w:r>
        <w:r w:rsidR="007769D4">
          <w:rPr>
            <w:rFonts w:eastAsiaTheme="minorEastAsia"/>
            <w:noProof/>
            <w:sz w:val="22"/>
            <w:lang w:val="en-US"/>
          </w:rPr>
          <w:tab/>
        </w:r>
        <w:r w:rsidR="007769D4" w:rsidRPr="004A0AF3">
          <w:rPr>
            <w:rStyle w:val="Hyperlink"/>
            <w:noProof/>
          </w:rPr>
          <w:t>Technologies and other techniques used to further develop extension approaches</w:t>
        </w:r>
        <w:r w:rsidR="007769D4">
          <w:rPr>
            <w:noProof/>
            <w:webHidden/>
          </w:rPr>
          <w:tab/>
        </w:r>
        <w:r w:rsidR="007769D4">
          <w:rPr>
            <w:noProof/>
            <w:webHidden/>
          </w:rPr>
          <w:fldChar w:fldCharType="begin"/>
        </w:r>
        <w:r w:rsidR="007769D4">
          <w:rPr>
            <w:noProof/>
            <w:webHidden/>
          </w:rPr>
          <w:instrText xml:space="preserve"> PAGEREF _Toc485084829 \h </w:instrText>
        </w:r>
        <w:r w:rsidR="007769D4">
          <w:rPr>
            <w:noProof/>
            <w:webHidden/>
          </w:rPr>
        </w:r>
        <w:r w:rsidR="007769D4">
          <w:rPr>
            <w:noProof/>
            <w:webHidden/>
          </w:rPr>
          <w:fldChar w:fldCharType="separate"/>
        </w:r>
        <w:r w:rsidR="00310439">
          <w:rPr>
            <w:noProof/>
            <w:webHidden/>
          </w:rPr>
          <w:t>17</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30" w:history="1">
        <w:r w:rsidR="007769D4" w:rsidRPr="004A0AF3">
          <w:rPr>
            <w:rStyle w:val="Hyperlink"/>
            <w:noProof/>
          </w:rPr>
          <w:t>1.5</w:t>
        </w:r>
        <w:r w:rsidR="007769D4">
          <w:rPr>
            <w:rFonts w:eastAsiaTheme="minorEastAsia"/>
            <w:noProof/>
            <w:sz w:val="22"/>
            <w:lang w:val="en-US"/>
          </w:rPr>
          <w:tab/>
        </w:r>
        <w:r w:rsidR="007769D4" w:rsidRPr="004A0AF3">
          <w:rPr>
            <w:rStyle w:val="Hyperlink"/>
            <w:noProof/>
          </w:rPr>
          <w:t>Conclusion</w:t>
        </w:r>
        <w:r w:rsidR="007769D4">
          <w:rPr>
            <w:noProof/>
            <w:webHidden/>
          </w:rPr>
          <w:tab/>
        </w:r>
        <w:r w:rsidR="007769D4">
          <w:rPr>
            <w:noProof/>
            <w:webHidden/>
          </w:rPr>
          <w:fldChar w:fldCharType="begin"/>
        </w:r>
        <w:r w:rsidR="007769D4">
          <w:rPr>
            <w:noProof/>
            <w:webHidden/>
          </w:rPr>
          <w:instrText xml:space="preserve"> PAGEREF _Toc485084830 \h </w:instrText>
        </w:r>
        <w:r w:rsidR="007769D4">
          <w:rPr>
            <w:noProof/>
            <w:webHidden/>
          </w:rPr>
        </w:r>
        <w:r w:rsidR="007769D4">
          <w:rPr>
            <w:noProof/>
            <w:webHidden/>
          </w:rPr>
          <w:fldChar w:fldCharType="separate"/>
        </w:r>
        <w:r w:rsidR="00310439">
          <w:rPr>
            <w:noProof/>
            <w:webHidden/>
          </w:rPr>
          <w:t>18</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31" w:history="1">
        <w:r w:rsidR="007769D4" w:rsidRPr="004A0AF3">
          <w:rPr>
            <w:rStyle w:val="Hyperlink"/>
            <w:noProof/>
          </w:rPr>
          <w:t>2.</w:t>
        </w:r>
        <w:r w:rsidR="007769D4">
          <w:rPr>
            <w:rFonts w:eastAsiaTheme="minorEastAsia"/>
            <w:noProof/>
            <w:sz w:val="22"/>
            <w:lang w:val="en-US"/>
          </w:rPr>
          <w:tab/>
        </w:r>
        <w:r w:rsidR="007769D4" w:rsidRPr="004A0AF3">
          <w:rPr>
            <w:rStyle w:val="Hyperlink"/>
            <w:noProof/>
          </w:rPr>
          <w:t>Introduction</w:t>
        </w:r>
        <w:r w:rsidR="007769D4">
          <w:rPr>
            <w:noProof/>
            <w:webHidden/>
          </w:rPr>
          <w:tab/>
        </w:r>
        <w:r w:rsidR="007769D4">
          <w:rPr>
            <w:noProof/>
            <w:webHidden/>
          </w:rPr>
          <w:fldChar w:fldCharType="begin"/>
        </w:r>
        <w:r w:rsidR="007769D4">
          <w:rPr>
            <w:noProof/>
            <w:webHidden/>
          </w:rPr>
          <w:instrText xml:space="preserve"> PAGEREF _Toc485084831 \h </w:instrText>
        </w:r>
        <w:r w:rsidR="007769D4">
          <w:rPr>
            <w:noProof/>
            <w:webHidden/>
          </w:rPr>
        </w:r>
        <w:r w:rsidR="007769D4">
          <w:rPr>
            <w:noProof/>
            <w:webHidden/>
          </w:rPr>
          <w:fldChar w:fldCharType="separate"/>
        </w:r>
        <w:r w:rsidR="00310439">
          <w:rPr>
            <w:noProof/>
            <w:webHidden/>
          </w:rPr>
          <w:t>20</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32" w:history="1">
        <w:r w:rsidR="007769D4" w:rsidRPr="004A0AF3">
          <w:rPr>
            <w:rStyle w:val="Hyperlink"/>
            <w:noProof/>
          </w:rPr>
          <w:t>2.1</w:t>
        </w:r>
        <w:r w:rsidR="007769D4">
          <w:rPr>
            <w:rFonts w:eastAsiaTheme="minorEastAsia"/>
            <w:noProof/>
            <w:sz w:val="22"/>
            <w:lang w:val="en-US"/>
          </w:rPr>
          <w:tab/>
        </w:r>
        <w:r w:rsidR="007769D4" w:rsidRPr="004A0AF3">
          <w:rPr>
            <w:rStyle w:val="Hyperlink"/>
            <w:noProof/>
          </w:rPr>
          <w:t>N-Sensor®</w:t>
        </w:r>
        <w:r w:rsidR="007769D4">
          <w:rPr>
            <w:noProof/>
            <w:webHidden/>
          </w:rPr>
          <w:tab/>
        </w:r>
        <w:r w:rsidR="007769D4">
          <w:rPr>
            <w:noProof/>
            <w:webHidden/>
          </w:rPr>
          <w:fldChar w:fldCharType="begin"/>
        </w:r>
        <w:r w:rsidR="007769D4">
          <w:rPr>
            <w:noProof/>
            <w:webHidden/>
          </w:rPr>
          <w:instrText xml:space="preserve"> PAGEREF _Toc485084832 \h </w:instrText>
        </w:r>
        <w:r w:rsidR="007769D4">
          <w:rPr>
            <w:noProof/>
            <w:webHidden/>
          </w:rPr>
        </w:r>
        <w:r w:rsidR="007769D4">
          <w:rPr>
            <w:noProof/>
            <w:webHidden/>
          </w:rPr>
          <w:fldChar w:fldCharType="separate"/>
        </w:r>
        <w:r w:rsidR="00310439">
          <w:rPr>
            <w:noProof/>
            <w:webHidden/>
          </w:rPr>
          <w:t>20</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33" w:history="1">
        <w:r w:rsidR="007769D4" w:rsidRPr="004A0AF3">
          <w:rPr>
            <w:rStyle w:val="Hyperlink"/>
            <w:noProof/>
          </w:rPr>
          <w:t>2.1.1</w:t>
        </w:r>
        <w:r w:rsidR="007769D4">
          <w:rPr>
            <w:rFonts w:eastAsiaTheme="minorEastAsia"/>
            <w:noProof/>
            <w:sz w:val="22"/>
            <w:lang w:val="en-US"/>
          </w:rPr>
          <w:tab/>
        </w:r>
        <w:r w:rsidR="007769D4" w:rsidRPr="004A0AF3">
          <w:rPr>
            <w:rStyle w:val="Hyperlink"/>
            <w:noProof/>
          </w:rPr>
          <w:t>Increase nitrogen efficiency</w:t>
        </w:r>
        <w:r w:rsidR="007769D4">
          <w:rPr>
            <w:noProof/>
            <w:webHidden/>
          </w:rPr>
          <w:tab/>
        </w:r>
        <w:r w:rsidR="007769D4">
          <w:rPr>
            <w:noProof/>
            <w:webHidden/>
          </w:rPr>
          <w:fldChar w:fldCharType="begin"/>
        </w:r>
        <w:r w:rsidR="007769D4">
          <w:rPr>
            <w:noProof/>
            <w:webHidden/>
          </w:rPr>
          <w:instrText xml:space="preserve"> PAGEREF _Toc485084833 \h </w:instrText>
        </w:r>
        <w:r w:rsidR="007769D4">
          <w:rPr>
            <w:noProof/>
            <w:webHidden/>
          </w:rPr>
        </w:r>
        <w:r w:rsidR="007769D4">
          <w:rPr>
            <w:noProof/>
            <w:webHidden/>
          </w:rPr>
          <w:fldChar w:fldCharType="separate"/>
        </w:r>
        <w:r w:rsidR="00310439">
          <w:rPr>
            <w:noProof/>
            <w:webHidden/>
          </w:rPr>
          <w:t>20</w:t>
        </w:r>
        <w:r w:rsidR="007769D4">
          <w:rPr>
            <w:noProof/>
            <w:webHidden/>
          </w:rPr>
          <w:fldChar w:fldCharType="end"/>
        </w:r>
      </w:hyperlink>
    </w:p>
    <w:p w:rsidR="007769D4" w:rsidRDefault="00282485">
      <w:pPr>
        <w:pStyle w:val="TOC3"/>
        <w:tabs>
          <w:tab w:val="left" w:pos="1320"/>
          <w:tab w:val="right" w:leader="dot" w:pos="9016"/>
        </w:tabs>
        <w:rPr>
          <w:rFonts w:eastAsiaTheme="minorEastAsia"/>
          <w:noProof/>
          <w:sz w:val="22"/>
          <w:lang w:val="en-US"/>
        </w:rPr>
      </w:pPr>
      <w:hyperlink w:anchor="_Toc485084834" w:history="1">
        <w:r w:rsidR="007769D4" w:rsidRPr="004A0AF3">
          <w:rPr>
            <w:rStyle w:val="Hyperlink"/>
            <w:noProof/>
          </w:rPr>
          <w:t>2.1.2</w:t>
        </w:r>
        <w:r w:rsidR="007769D4">
          <w:rPr>
            <w:rFonts w:eastAsiaTheme="minorEastAsia"/>
            <w:noProof/>
            <w:sz w:val="22"/>
            <w:lang w:val="en-US"/>
          </w:rPr>
          <w:tab/>
        </w:r>
        <w:r w:rsidR="007769D4" w:rsidRPr="004A0AF3">
          <w:rPr>
            <w:rStyle w:val="Hyperlink"/>
            <w:noProof/>
          </w:rPr>
          <w:t>Benefits of using the N-Sensor</w:t>
        </w:r>
        <w:r w:rsidR="007769D4">
          <w:rPr>
            <w:noProof/>
            <w:webHidden/>
          </w:rPr>
          <w:tab/>
        </w:r>
        <w:r w:rsidR="007769D4">
          <w:rPr>
            <w:noProof/>
            <w:webHidden/>
          </w:rPr>
          <w:fldChar w:fldCharType="begin"/>
        </w:r>
        <w:r w:rsidR="007769D4">
          <w:rPr>
            <w:noProof/>
            <w:webHidden/>
          </w:rPr>
          <w:instrText xml:space="preserve"> PAGEREF _Toc485084834 \h </w:instrText>
        </w:r>
        <w:r w:rsidR="007769D4">
          <w:rPr>
            <w:noProof/>
            <w:webHidden/>
          </w:rPr>
        </w:r>
        <w:r w:rsidR="007769D4">
          <w:rPr>
            <w:noProof/>
            <w:webHidden/>
          </w:rPr>
          <w:fldChar w:fldCharType="separate"/>
        </w:r>
        <w:r w:rsidR="00310439">
          <w:rPr>
            <w:noProof/>
            <w:webHidden/>
          </w:rPr>
          <w:t>20</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35" w:history="1">
        <w:r w:rsidR="007769D4" w:rsidRPr="004A0AF3">
          <w:rPr>
            <w:rStyle w:val="Hyperlink"/>
            <w:noProof/>
          </w:rPr>
          <w:t>2.2</w:t>
        </w:r>
        <w:r w:rsidR="007769D4">
          <w:rPr>
            <w:rFonts w:eastAsiaTheme="minorEastAsia"/>
            <w:noProof/>
            <w:sz w:val="22"/>
            <w:lang w:val="en-US"/>
          </w:rPr>
          <w:tab/>
        </w:r>
        <w:r w:rsidR="007769D4" w:rsidRPr="004A0AF3">
          <w:rPr>
            <w:rStyle w:val="Hyperlink"/>
            <w:noProof/>
          </w:rPr>
          <w:t>GPS -</w:t>
        </w:r>
        <w:r w:rsidR="007769D4">
          <w:rPr>
            <w:noProof/>
            <w:webHidden/>
          </w:rPr>
          <w:tab/>
        </w:r>
        <w:r w:rsidR="007769D4">
          <w:rPr>
            <w:noProof/>
            <w:webHidden/>
          </w:rPr>
          <w:fldChar w:fldCharType="begin"/>
        </w:r>
        <w:r w:rsidR="007769D4">
          <w:rPr>
            <w:noProof/>
            <w:webHidden/>
          </w:rPr>
          <w:instrText xml:space="preserve"> PAGEREF _Toc485084835 \h </w:instrText>
        </w:r>
        <w:r w:rsidR="007769D4">
          <w:rPr>
            <w:noProof/>
            <w:webHidden/>
          </w:rPr>
          <w:fldChar w:fldCharType="separate"/>
        </w:r>
        <w:r w:rsidR="00310439">
          <w:rPr>
            <w:b/>
            <w:bCs/>
            <w:noProof/>
            <w:webHidden/>
            <w:lang w:val="en-US"/>
          </w:rPr>
          <w:t>Error! Bookmark not defined.</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36" w:history="1">
        <w:r w:rsidR="007769D4" w:rsidRPr="004A0AF3">
          <w:rPr>
            <w:rStyle w:val="Hyperlink"/>
            <w:noProof/>
          </w:rPr>
          <w:t>3.</w:t>
        </w:r>
        <w:r w:rsidR="007769D4">
          <w:rPr>
            <w:rFonts w:eastAsiaTheme="minorEastAsia"/>
            <w:noProof/>
            <w:sz w:val="22"/>
            <w:lang w:val="en-US"/>
          </w:rPr>
          <w:tab/>
        </w:r>
        <w:r w:rsidR="007769D4" w:rsidRPr="004A0AF3">
          <w:rPr>
            <w:rStyle w:val="Hyperlink"/>
            <w:noProof/>
          </w:rPr>
          <w:t>Method</w:t>
        </w:r>
        <w:r w:rsidR="007769D4">
          <w:rPr>
            <w:noProof/>
            <w:webHidden/>
          </w:rPr>
          <w:tab/>
        </w:r>
        <w:r w:rsidR="007769D4">
          <w:rPr>
            <w:noProof/>
            <w:webHidden/>
          </w:rPr>
          <w:fldChar w:fldCharType="begin"/>
        </w:r>
        <w:r w:rsidR="007769D4">
          <w:rPr>
            <w:noProof/>
            <w:webHidden/>
          </w:rPr>
          <w:instrText xml:space="preserve"> PAGEREF _Toc485084836 \h </w:instrText>
        </w:r>
        <w:r w:rsidR="007769D4">
          <w:rPr>
            <w:noProof/>
            <w:webHidden/>
          </w:rPr>
        </w:r>
        <w:r w:rsidR="007769D4">
          <w:rPr>
            <w:noProof/>
            <w:webHidden/>
          </w:rPr>
          <w:fldChar w:fldCharType="separate"/>
        </w:r>
        <w:r w:rsidR="00310439">
          <w:rPr>
            <w:noProof/>
            <w:webHidden/>
          </w:rPr>
          <w:t>25</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37" w:history="1">
        <w:r w:rsidR="007769D4" w:rsidRPr="004A0AF3">
          <w:rPr>
            <w:rStyle w:val="Hyperlink"/>
            <w:noProof/>
          </w:rPr>
          <w:t>4.</w:t>
        </w:r>
        <w:r w:rsidR="007769D4">
          <w:rPr>
            <w:rFonts w:eastAsiaTheme="minorEastAsia"/>
            <w:noProof/>
            <w:sz w:val="22"/>
            <w:lang w:val="en-US"/>
          </w:rPr>
          <w:tab/>
        </w:r>
        <w:r w:rsidR="007769D4" w:rsidRPr="004A0AF3">
          <w:rPr>
            <w:rStyle w:val="Hyperlink"/>
            <w:noProof/>
          </w:rPr>
          <w:t>Findings and Discussion</w:t>
        </w:r>
        <w:r w:rsidR="007769D4">
          <w:rPr>
            <w:noProof/>
            <w:webHidden/>
          </w:rPr>
          <w:tab/>
        </w:r>
        <w:r w:rsidR="007769D4">
          <w:rPr>
            <w:noProof/>
            <w:webHidden/>
          </w:rPr>
          <w:fldChar w:fldCharType="begin"/>
        </w:r>
        <w:r w:rsidR="007769D4">
          <w:rPr>
            <w:noProof/>
            <w:webHidden/>
          </w:rPr>
          <w:instrText xml:space="preserve"> PAGEREF _Toc485084837 \h </w:instrText>
        </w:r>
        <w:r w:rsidR="007769D4">
          <w:rPr>
            <w:noProof/>
            <w:webHidden/>
          </w:rPr>
        </w:r>
        <w:r w:rsidR="007769D4">
          <w:rPr>
            <w:noProof/>
            <w:webHidden/>
          </w:rPr>
          <w:fldChar w:fldCharType="separate"/>
        </w:r>
        <w:r w:rsidR="00310439">
          <w:rPr>
            <w:noProof/>
            <w:webHidden/>
          </w:rPr>
          <w:t>26</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38" w:history="1">
        <w:r w:rsidR="007769D4" w:rsidRPr="004A0AF3">
          <w:rPr>
            <w:rStyle w:val="Hyperlink"/>
            <w:noProof/>
          </w:rPr>
          <w:t>4.1</w:t>
        </w:r>
        <w:r w:rsidR="007769D4">
          <w:rPr>
            <w:rFonts w:eastAsiaTheme="minorEastAsia"/>
            <w:noProof/>
            <w:sz w:val="22"/>
            <w:lang w:val="en-US"/>
          </w:rPr>
          <w:tab/>
        </w:r>
        <w:r w:rsidR="007769D4" w:rsidRPr="004A0AF3">
          <w:rPr>
            <w:rStyle w:val="Hyperlink"/>
            <w:noProof/>
          </w:rPr>
          <w:t>N-Sensor®</w:t>
        </w:r>
        <w:r w:rsidR="007769D4">
          <w:rPr>
            <w:noProof/>
            <w:webHidden/>
          </w:rPr>
          <w:tab/>
        </w:r>
        <w:r w:rsidR="007769D4">
          <w:rPr>
            <w:noProof/>
            <w:webHidden/>
          </w:rPr>
          <w:fldChar w:fldCharType="begin"/>
        </w:r>
        <w:r w:rsidR="007769D4">
          <w:rPr>
            <w:noProof/>
            <w:webHidden/>
          </w:rPr>
          <w:instrText xml:space="preserve"> PAGEREF _Toc485084838 \h </w:instrText>
        </w:r>
        <w:r w:rsidR="007769D4">
          <w:rPr>
            <w:noProof/>
            <w:webHidden/>
          </w:rPr>
        </w:r>
        <w:r w:rsidR="007769D4">
          <w:rPr>
            <w:noProof/>
            <w:webHidden/>
          </w:rPr>
          <w:fldChar w:fldCharType="separate"/>
        </w:r>
        <w:r w:rsidR="00310439">
          <w:rPr>
            <w:noProof/>
            <w:webHidden/>
          </w:rPr>
          <w:t>26</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39" w:history="1">
        <w:r w:rsidR="007769D4" w:rsidRPr="004A0AF3">
          <w:rPr>
            <w:rStyle w:val="Hyperlink"/>
            <w:noProof/>
          </w:rPr>
          <w:t>4.2</w:t>
        </w:r>
        <w:r w:rsidR="007769D4">
          <w:rPr>
            <w:rFonts w:eastAsiaTheme="minorEastAsia"/>
            <w:noProof/>
            <w:sz w:val="22"/>
            <w:lang w:val="en-US"/>
          </w:rPr>
          <w:tab/>
        </w:r>
        <w:r w:rsidR="007769D4" w:rsidRPr="004A0AF3">
          <w:rPr>
            <w:rStyle w:val="Hyperlink"/>
            <w:noProof/>
          </w:rPr>
          <w:t>GPS - autosteer</w:t>
        </w:r>
        <w:r w:rsidR="007769D4">
          <w:rPr>
            <w:noProof/>
            <w:webHidden/>
          </w:rPr>
          <w:tab/>
        </w:r>
        <w:r w:rsidR="007769D4">
          <w:rPr>
            <w:noProof/>
            <w:webHidden/>
          </w:rPr>
          <w:fldChar w:fldCharType="begin"/>
        </w:r>
        <w:r w:rsidR="007769D4">
          <w:rPr>
            <w:noProof/>
            <w:webHidden/>
          </w:rPr>
          <w:instrText xml:space="preserve"> PAGEREF _Toc485084839 \h </w:instrText>
        </w:r>
        <w:r w:rsidR="007769D4">
          <w:rPr>
            <w:noProof/>
            <w:webHidden/>
          </w:rPr>
        </w:r>
        <w:r w:rsidR="007769D4">
          <w:rPr>
            <w:noProof/>
            <w:webHidden/>
          </w:rPr>
          <w:fldChar w:fldCharType="separate"/>
        </w:r>
        <w:r w:rsidR="00310439">
          <w:rPr>
            <w:noProof/>
            <w:webHidden/>
          </w:rPr>
          <w:t>27</w:t>
        </w:r>
        <w:r w:rsidR="007769D4">
          <w:rPr>
            <w:noProof/>
            <w:webHidden/>
          </w:rPr>
          <w:fldChar w:fldCharType="end"/>
        </w:r>
      </w:hyperlink>
    </w:p>
    <w:p w:rsidR="007769D4" w:rsidRDefault="00282485">
      <w:pPr>
        <w:pStyle w:val="TOC2"/>
        <w:tabs>
          <w:tab w:val="left" w:pos="880"/>
          <w:tab w:val="right" w:leader="dot" w:pos="9016"/>
        </w:tabs>
        <w:rPr>
          <w:rFonts w:eastAsiaTheme="minorEastAsia"/>
          <w:noProof/>
          <w:sz w:val="22"/>
          <w:lang w:val="en-US"/>
        </w:rPr>
      </w:pPr>
      <w:hyperlink w:anchor="_Toc485084840" w:history="1">
        <w:r w:rsidR="007769D4" w:rsidRPr="004A0AF3">
          <w:rPr>
            <w:rStyle w:val="Hyperlink"/>
            <w:noProof/>
          </w:rPr>
          <w:t>4.3</w:t>
        </w:r>
        <w:r w:rsidR="007769D4">
          <w:rPr>
            <w:rFonts w:eastAsiaTheme="minorEastAsia"/>
            <w:noProof/>
            <w:sz w:val="22"/>
            <w:lang w:val="en-US"/>
          </w:rPr>
          <w:tab/>
        </w:r>
        <w:r w:rsidR="007769D4" w:rsidRPr="004A0AF3">
          <w:rPr>
            <w:rStyle w:val="Hyperlink"/>
            <w:noProof/>
          </w:rPr>
          <w:t>Comparing adoption of technology between New Zealand and overseas</w:t>
        </w:r>
        <w:r w:rsidR="007769D4">
          <w:rPr>
            <w:noProof/>
            <w:webHidden/>
          </w:rPr>
          <w:tab/>
        </w:r>
        <w:r w:rsidR="007769D4">
          <w:rPr>
            <w:noProof/>
            <w:webHidden/>
          </w:rPr>
          <w:fldChar w:fldCharType="begin"/>
        </w:r>
        <w:r w:rsidR="007769D4">
          <w:rPr>
            <w:noProof/>
            <w:webHidden/>
          </w:rPr>
          <w:instrText xml:space="preserve"> PAGEREF _Toc485084840 \h </w:instrText>
        </w:r>
        <w:r w:rsidR="007769D4">
          <w:rPr>
            <w:noProof/>
            <w:webHidden/>
          </w:rPr>
        </w:r>
        <w:r w:rsidR="007769D4">
          <w:rPr>
            <w:noProof/>
            <w:webHidden/>
          </w:rPr>
          <w:fldChar w:fldCharType="separate"/>
        </w:r>
        <w:r w:rsidR="00310439">
          <w:rPr>
            <w:noProof/>
            <w:webHidden/>
          </w:rPr>
          <w:t>28</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41" w:history="1">
        <w:r w:rsidR="007769D4" w:rsidRPr="004A0AF3">
          <w:rPr>
            <w:rStyle w:val="Hyperlink"/>
            <w:noProof/>
          </w:rPr>
          <w:t>5.</w:t>
        </w:r>
        <w:r w:rsidR="007769D4">
          <w:rPr>
            <w:rFonts w:eastAsiaTheme="minorEastAsia"/>
            <w:noProof/>
            <w:sz w:val="22"/>
            <w:lang w:val="en-US"/>
          </w:rPr>
          <w:tab/>
        </w:r>
        <w:r w:rsidR="007769D4" w:rsidRPr="004A0AF3">
          <w:rPr>
            <w:rStyle w:val="Hyperlink"/>
            <w:noProof/>
          </w:rPr>
          <w:t>Conclusion</w:t>
        </w:r>
        <w:r w:rsidR="007769D4">
          <w:rPr>
            <w:noProof/>
            <w:webHidden/>
          </w:rPr>
          <w:tab/>
        </w:r>
        <w:r w:rsidR="007769D4">
          <w:rPr>
            <w:noProof/>
            <w:webHidden/>
          </w:rPr>
          <w:fldChar w:fldCharType="begin"/>
        </w:r>
        <w:r w:rsidR="007769D4">
          <w:rPr>
            <w:noProof/>
            <w:webHidden/>
          </w:rPr>
          <w:instrText xml:space="preserve"> PAGEREF _Toc485084841 \h </w:instrText>
        </w:r>
        <w:r w:rsidR="007769D4">
          <w:rPr>
            <w:noProof/>
            <w:webHidden/>
          </w:rPr>
        </w:r>
        <w:r w:rsidR="007769D4">
          <w:rPr>
            <w:noProof/>
            <w:webHidden/>
          </w:rPr>
          <w:fldChar w:fldCharType="separate"/>
        </w:r>
        <w:r w:rsidR="00310439">
          <w:rPr>
            <w:noProof/>
            <w:webHidden/>
          </w:rPr>
          <w:t>29</w:t>
        </w:r>
        <w:r w:rsidR="007769D4">
          <w:rPr>
            <w:noProof/>
            <w:webHidden/>
          </w:rPr>
          <w:fldChar w:fldCharType="end"/>
        </w:r>
      </w:hyperlink>
    </w:p>
    <w:p w:rsidR="007769D4" w:rsidRDefault="00282485">
      <w:pPr>
        <w:pStyle w:val="TOC1"/>
        <w:tabs>
          <w:tab w:val="left" w:pos="480"/>
          <w:tab w:val="right" w:leader="dot" w:pos="9016"/>
        </w:tabs>
        <w:rPr>
          <w:rFonts w:eastAsiaTheme="minorEastAsia"/>
          <w:noProof/>
          <w:sz w:val="22"/>
          <w:lang w:val="en-US"/>
        </w:rPr>
      </w:pPr>
      <w:hyperlink w:anchor="_Toc485084842" w:history="1">
        <w:r w:rsidR="007769D4" w:rsidRPr="004A0AF3">
          <w:rPr>
            <w:rStyle w:val="Hyperlink"/>
            <w:noProof/>
          </w:rPr>
          <w:t>6.</w:t>
        </w:r>
        <w:r w:rsidR="007769D4">
          <w:rPr>
            <w:rFonts w:eastAsiaTheme="minorEastAsia"/>
            <w:noProof/>
            <w:sz w:val="22"/>
            <w:lang w:val="en-US"/>
          </w:rPr>
          <w:tab/>
        </w:r>
        <w:r w:rsidR="007769D4" w:rsidRPr="004A0AF3">
          <w:rPr>
            <w:rStyle w:val="Hyperlink"/>
            <w:noProof/>
          </w:rPr>
          <w:t>Recommendations</w:t>
        </w:r>
        <w:r w:rsidR="007769D4">
          <w:rPr>
            <w:noProof/>
            <w:webHidden/>
          </w:rPr>
          <w:tab/>
        </w:r>
        <w:r w:rsidR="007769D4">
          <w:rPr>
            <w:noProof/>
            <w:webHidden/>
          </w:rPr>
          <w:fldChar w:fldCharType="begin"/>
        </w:r>
        <w:r w:rsidR="007769D4">
          <w:rPr>
            <w:noProof/>
            <w:webHidden/>
          </w:rPr>
          <w:instrText xml:space="preserve"> PAGEREF _Toc485084842 \h </w:instrText>
        </w:r>
        <w:r w:rsidR="007769D4">
          <w:rPr>
            <w:noProof/>
            <w:webHidden/>
          </w:rPr>
        </w:r>
        <w:r w:rsidR="007769D4">
          <w:rPr>
            <w:noProof/>
            <w:webHidden/>
          </w:rPr>
          <w:fldChar w:fldCharType="separate"/>
        </w:r>
        <w:r w:rsidR="00310439">
          <w:rPr>
            <w:noProof/>
            <w:webHidden/>
          </w:rPr>
          <w:t>30</w:t>
        </w:r>
        <w:r w:rsidR="007769D4">
          <w:rPr>
            <w:noProof/>
            <w:webHidden/>
          </w:rPr>
          <w:fldChar w:fldCharType="end"/>
        </w:r>
      </w:hyperlink>
    </w:p>
    <w:p w:rsidR="007769D4" w:rsidRDefault="00282485">
      <w:pPr>
        <w:pStyle w:val="TOC1"/>
        <w:tabs>
          <w:tab w:val="right" w:leader="dot" w:pos="9016"/>
        </w:tabs>
        <w:rPr>
          <w:rFonts w:eastAsiaTheme="minorEastAsia"/>
          <w:noProof/>
          <w:sz w:val="22"/>
          <w:lang w:val="en-US"/>
        </w:rPr>
      </w:pPr>
      <w:hyperlink w:anchor="_Toc485084843" w:history="1">
        <w:r w:rsidR="007769D4" w:rsidRPr="004A0AF3">
          <w:rPr>
            <w:rStyle w:val="Hyperlink"/>
            <w:noProof/>
          </w:rPr>
          <w:t>References</w:t>
        </w:r>
        <w:r w:rsidR="007769D4">
          <w:rPr>
            <w:noProof/>
            <w:webHidden/>
          </w:rPr>
          <w:tab/>
        </w:r>
        <w:r w:rsidR="007769D4">
          <w:rPr>
            <w:noProof/>
            <w:webHidden/>
          </w:rPr>
          <w:fldChar w:fldCharType="begin"/>
        </w:r>
        <w:r w:rsidR="007769D4">
          <w:rPr>
            <w:noProof/>
            <w:webHidden/>
          </w:rPr>
          <w:instrText xml:space="preserve"> PAGEREF _Toc485084843 \h </w:instrText>
        </w:r>
        <w:r w:rsidR="007769D4">
          <w:rPr>
            <w:noProof/>
            <w:webHidden/>
          </w:rPr>
        </w:r>
        <w:r w:rsidR="007769D4">
          <w:rPr>
            <w:noProof/>
            <w:webHidden/>
          </w:rPr>
          <w:fldChar w:fldCharType="separate"/>
        </w:r>
        <w:r w:rsidR="00310439">
          <w:rPr>
            <w:noProof/>
            <w:webHidden/>
          </w:rPr>
          <w:t>31</w:t>
        </w:r>
        <w:r w:rsidR="007769D4">
          <w:rPr>
            <w:noProof/>
            <w:webHidden/>
          </w:rPr>
          <w:fldChar w:fldCharType="end"/>
        </w:r>
      </w:hyperlink>
    </w:p>
    <w:p w:rsidR="008F7FC1" w:rsidRDefault="00F31F68" w:rsidP="00E447A8">
      <w:pPr>
        <w:sectPr w:rsidR="008F7FC1" w:rsidSect="008F7FC1">
          <w:footerReference w:type="first" r:id="rId13"/>
          <w:pgSz w:w="11906" w:h="16838"/>
          <w:pgMar w:top="1440" w:right="1440" w:bottom="1440" w:left="1440" w:header="708" w:footer="708" w:gutter="0"/>
          <w:pgNumType w:fmt="lowerRoman" w:start="1"/>
          <w:cols w:space="708"/>
          <w:titlePg/>
          <w:docGrid w:linePitch="360"/>
        </w:sectPr>
      </w:pPr>
      <w:r>
        <w:lastRenderedPageBreak/>
        <w:fldChar w:fldCharType="end"/>
      </w:r>
    </w:p>
    <w:p w:rsidR="00B17C7F" w:rsidRDefault="00B17C7F" w:rsidP="00F31F68">
      <w:pPr>
        <w:pStyle w:val="Heading1"/>
      </w:pPr>
      <w:bookmarkStart w:id="6" w:name="_Toc485084814"/>
      <w:r>
        <w:lastRenderedPageBreak/>
        <w:t>Executive summary</w:t>
      </w:r>
      <w:bookmarkEnd w:id="6"/>
    </w:p>
    <w:p w:rsidR="00794D7E" w:rsidRDefault="00794D7E" w:rsidP="00794D7E">
      <w:pPr>
        <w:jc w:val="both"/>
      </w:pPr>
      <w:r>
        <w:t>The growing trend in precision farming</w:t>
      </w:r>
      <w:r w:rsidR="003803D7">
        <w:t xml:space="preserve"> (PF)</w:t>
      </w:r>
      <w:r>
        <w:t xml:space="preserve"> comprise</w:t>
      </w:r>
      <w:r w:rsidR="00C406D9">
        <w:t>s</w:t>
      </w:r>
      <w:r>
        <w:t xml:space="preserve"> technologies that combine sensors, information systems, enhanced machinery, and informed management to optimise production by accounting for variability and uncertainties within agricultural systems. Adapting production inputs site-specifically within paddocks and individually for each animal enabling better use of resources to maintain and improve the quality of the environment while improving the sustainability of food supply and security. Precision farming is now providing a means to monitor the food production chain and manage both the quality and quantity of agricultural produce. A key area of growth in terms of scientific development and validation is in the area of sensors and precision application to manage the increased level of information. Although the b</w:t>
      </w:r>
      <w:r w:rsidR="003803D7">
        <w:t>enefits from PF</w:t>
      </w:r>
      <w:r>
        <w:t xml:space="preserve"> appear to be endless, in New Zealand there is a lack of understanding and insight into adoption of precision farming technologies.</w:t>
      </w:r>
    </w:p>
    <w:p w:rsidR="00794D7E" w:rsidRDefault="00794D7E" w:rsidP="00444FD0"/>
    <w:p w:rsidR="00CA3F6C" w:rsidRDefault="00794D7E" w:rsidP="001F5833">
      <w:pPr>
        <w:jc w:val="both"/>
      </w:pPr>
      <w:r>
        <w:t>The purpose of this report is to</w:t>
      </w:r>
      <w:r w:rsidR="00CA3F6C">
        <w:t xml:space="preserve"> provide</w:t>
      </w:r>
      <w:r>
        <w:t xml:space="preserve"> insight into </w:t>
      </w:r>
      <w:r w:rsidR="00076D89">
        <w:t>extension strategies</w:t>
      </w:r>
      <w:r w:rsidR="001F5833">
        <w:t xml:space="preserve"> for PF technology adoption</w:t>
      </w:r>
      <w:r w:rsidR="00076D89">
        <w:t xml:space="preserve"> to improve New Zealand’s ability to aid </w:t>
      </w:r>
      <w:r w:rsidR="001F5833">
        <w:t xml:space="preserve">the </w:t>
      </w:r>
      <w:r w:rsidR="00076D89">
        <w:t>adoption</w:t>
      </w:r>
      <w:r w:rsidR="001F5833">
        <w:t xml:space="preserve"> process</w:t>
      </w:r>
      <w:r w:rsidR="003803D7">
        <w:t xml:space="preserve"> through</w:t>
      </w:r>
      <w:r w:rsidR="001F5833">
        <w:t xml:space="preserve"> a</w:t>
      </w:r>
      <w:r w:rsidR="003803D7">
        <w:t xml:space="preserve"> more</w:t>
      </w:r>
      <w:r w:rsidR="001F5833">
        <w:t xml:space="preserve"> considered extension approach</w:t>
      </w:r>
      <w:r w:rsidR="00CA3F6C">
        <w:t xml:space="preserve"> includ</w:t>
      </w:r>
      <w:r w:rsidR="001F5833">
        <w:t>ing</w:t>
      </w:r>
      <w:r w:rsidR="00CA3F6C">
        <w:t xml:space="preserve"> details of:</w:t>
      </w:r>
    </w:p>
    <w:p w:rsidR="00CA3F6C" w:rsidRDefault="001F5833" w:rsidP="00860776">
      <w:pPr>
        <w:pStyle w:val="ListParagraph"/>
        <w:numPr>
          <w:ilvl w:val="0"/>
          <w:numId w:val="3"/>
        </w:numPr>
        <w:ind w:right="662"/>
        <w:jc w:val="both"/>
      </w:pPr>
      <w:r>
        <w:t>Trends in precision farming overseas and in New Zealand</w:t>
      </w:r>
    </w:p>
    <w:p w:rsidR="00CA3F6C" w:rsidRDefault="001F5833" w:rsidP="00860776">
      <w:pPr>
        <w:pStyle w:val="ListParagraph"/>
        <w:numPr>
          <w:ilvl w:val="0"/>
          <w:numId w:val="3"/>
        </w:numPr>
        <w:ind w:right="662"/>
        <w:jc w:val="both"/>
      </w:pPr>
      <w:r>
        <w:t xml:space="preserve">Diffusion and adoption overview </w:t>
      </w:r>
    </w:p>
    <w:p w:rsidR="00CA3F6C" w:rsidRDefault="001F5833" w:rsidP="00860776">
      <w:pPr>
        <w:pStyle w:val="ListParagraph"/>
        <w:numPr>
          <w:ilvl w:val="0"/>
          <w:numId w:val="3"/>
        </w:numPr>
        <w:ind w:right="662"/>
        <w:jc w:val="both"/>
      </w:pPr>
      <w:r>
        <w:t>Currently recognised rural extension strategies</w:t>
      </w:r>
    </w:p>
    <w:p w:rsidR="001F5833" w:rsidRDefault="001F5833" w:rsidP="00860776">
      <w:pPr>
        <w:pStyle w:val="ListParagraph"/>
        <w:numPr>
          <w:ilvl w:val="0"/>
          <w:numId w:val="3"/>
        </w:numPr>
        <w:ind w:right="662"/>
        <w:jc w:val="both"/>
      </w:pPr>
      <w:r>
        <w:t>Overview of two PF technologies available overseas and in New Zealand.</w:t>
      </w:r>
    </w:p>
    <w:p w:rsidR="00CA3F6C" w:rsidRDefault="00CA3F6C" w:rsidP="001F5833">
      <w:pPr>
        <w:jc w:val="both"/>
      </w:pPr>
    </w:p>
    <w:p w:rsidR="00F5026C" w:rsidRDefault="003803D7" w:rsidP="001F5833">
      <w:pPr>
        <w:jc w:val="both"/>
      </w:pPr>
      <w:r>
        <w:t>Data accessible online and through Ballance Agri-Nutrients network identified t</w:t>
      </w:r>
      <w:r w:rsidR="00076D89">
        <w:t>wo technologies</w:t>
      </w:r>
      <w:r>
        <w:t>, the</w:t>
      </w:r>
      <w:r w:rsidR="00076D89">
        <w:t xml:space="preserve"> N-Sensor</w:t>
      </w:r>
      <w:r>
        <w:t>® and global position systems (GPS)</w:t>
      </w:r>
      <w:r w:rsidR="001F5833">
        <w:t xml:space="preserve"> </w:t>
      </w:r>
      <w:r>
        <w:t>as</w:t>
      </w:r>
      <w:r w:rsidR="00076D89">
        <w:t xml:space="preserve"> case studies</w:t>
      </w:r>
      <w:r w:rsidR="001F5833">
        <w:t>. The information avai</w:t>
      </w:r>
      <w:r w:rsidR="00D66340">
        <w:t>la</w:t>
      </w:r>
      <w:r w:rsidR="001F5833">
        <w:t>ble on these technologies was used</w:t>
      </w:r>
      <w:r w:rsidR="00076D89">
        <w:t xml:space="preserve"> to identify how they have been adopted overseas compared to New Zealand</w:t>
      </w:r>
      <w:r w:rsidR="001F5833">
        <w:t>,</w:t>
      </w:r>
      <w:r>
        <w:t xml:space="preserve"> and if any extension approaches were developed to aid their adoption. The extension approaches for each of the technologies have been compared and contrasted to industry recognised extension approaches, to provide improvements for future PF technologies released to the rural sector.</w:t>
      </w:r>
    </w:p>
    <w:p w:rsidR="00076D89" w:rsidRDefault="00076D89" w:rsidP="00A264A4">
      <w:pPr>
        <w:jc w:val="both"/>
      </w:pPr>
    </w:p>
    <w:p w:rsidR="00A264A4" w:rsidRDefault="00D66340" w:rsidP="00860776">
      <w:pPr>
        <w:jc w:val="both"/>
      </w:pPr>
      <w:r>
        <w:t xml:space="preserve">Although a comparison was made between countries, regarding adoption of the case study technologies there was little insight gained due to the lack of data available for a robust comparison. Further to this, the relevance of a country when reviewing extension approaches was found to have little to no influence on the adoption rate. Beyond this </w:t>
      </w:r>
      <w:r w:rsidR="00A264A4">
        <w:t>exception,</w:t>
      </w:r>
      <w:r>
        <w:t xml:space="preserve"> there were some similarities and differences between</w:t>
      </w:r>
      <w:r w:rsidR="00A264A4">
        <w:t xml:space="preserve"> how</w:t>
      </w:r>
      <w:r>
        <w:t xml:space="preserve"> the case study technologies were released to market and aided</w:t>
      </w:r>
      <w:r w:rsidR="00A264A4">
        <w:t xml:space="preserve"> or in the</w:t>
      </w:r>
      <w:r>
        <w:t xml:space="preserve"> instance </w:t>
      </w:r>
      <w:r w:rsidR="00A264A4">
        <w:t>of the case studies, were</w:t>
      </w:r>
      <w:r>
        <w:t xml:space="preserve"> unsupported by</w:t>
      </w:r>
      <w:r w:rsidR="00A264A4" w:rsidRPr="00A264A4">
        <w:t xml:space="preserve"> </w:t>
      </w:r>
      <w:r w:rsidR="00A264A4">
        <w:t>deliberated extension approaches</w:t>
      </w:r>
      <w:r>
        <w:t xml:space="preserve">, but </w:t>
      </w:r>
      <w:r w:rsidR="00A264A4">
        <w:t>the major consistencies were:</w:t>
      </w:r>
    </w:p>
    <w:p w:rsidR="00860776" w:rsidRDefault="00860776" w:rsidP="00860776">
      <w:pPr>
        <w:pStyle w:val="ListParagraph"/>
        <w:numPr>
          <w:ilvl w:val="0"/>
          <w:numId w:val="3"/>
        </w:numPr>
        <w:ind w:right="662"/>
        <w:jc w:val="both"/>
      </w:pPr>
      <w:r>
        <w:t>Lack of deliberate extension strategy.</w:t>
      </w:r>
    </w:p>
    <w:p w:rsidR="00A264A4" w:rsidRDefault="00860776" w:rsidP="00860776">
      <w:pPr>
        <w:pStyle w:val="ListParagraph"/>
        <w:numPr>
          <w:ilvl w:val="0"/>
          <w:numId w:val="3"/>
        </w:numPr>
        <w:ind w:right="662"/>
        <w:jc w:val="both"/>
      </w:pPr>
      <w:r>
        <w:t>Improvised l</w:t>
      </w:r>
      <w:r w:rsidR="00A264A4" w:rsidRPr="00A264A4">
        <w:t>inear ‘top-down’ transfer of technology</w:t>
      </w:r>
      <w:r>
        <w:t>.</w:t>
      </w:r>
    </w:p>
    <w:p w:rsidR="00A264A4" w:rsidRDefault="00A264A4" w:rsidP="00860776">
      <w:pPr>
        <w:pStyle w:val="ListParagraph"/>
        <w:numPr>
          <w:ilvl w:val="0"/>
          <w:numId w:val="3"/>
        </w:numPr>
        <w:ind w:right="662"/>
        <w:jc w:val="both"/>
      </w:pPr>
      <w:r>
        <w:t xml:space="preserve">Dependant on highly technologically </w:t>
      </w:r>
      <w:r w:rsidR="00860776">
        <w:t>perceptive</w:t>
      </w:r>
      <w:r>
        <w:t xml:space="preserve"> farmers</w:t>
      </w:r>
      <w:r w:rsidR="00860776">
        <w:t>.</w:t>
      </w:r>
    </w:p>
    <w:p w:rsidR="00A264A4" w:rsidRDefault="00A264A4" w:rsidP="00860776">
      <w:pPr>
        <w:pStyle w:val="ListParagraph"/>
        <w:numPr>
          <w:ilvl w:val="0"/>
          <w:numId w:val="3"/>
        </w:numPr>
        <w:ind w:right="662"/>
        <w:jc w:val="both"/>
      </w:pPr>
      <w:r>
        <w:t xml:space="preserve">Technology developed by </w:t>
      </w:r>
      <w:r w:rsidR="00860776">
        <w:t>researches or in another field, which</w:t>
      </w:r>
      <w:r>
        <w:t xml:space="preserve"> </w:t>
      </w:r>
      <w:r w:rsidR="00860776">
        <w:t>“</w:t>
      </w:r>
      <w:r>
        <w:t>found</w:t>
      </w:r>
      <w:r w:rsidR="00860776">
        <w:t>”</w:t>
      </w:r>
      <w:r>
        <w:t xml:space="preserve"> a solution in the </w:t>
      </w:r>
      <w:r w:rsidR="00860776">
        <w:t>agricultural sector.</w:t>
      </w:r>
    </w:p>
    <w:p w:rsidR="007F0B3C" w:rsidRDefault="00A264A4" w:rsidP="00860776">
      <w:pPr>
        <w:pStyle w:val="ListParagraph"/>
        <w:numPr>
          <w:ilvl w:val="0"/>
          <w:numId w:val="3"/>
        </w:numPr>
        <w:ind w:right="662"/>
        <w:jc w:val="both"/>
      </w:pPr>
      <w:r>
        <w:t>Hugely dependant on external drivers to get adoption over the ‘chasm’ – greater than 15% adoption in the market place</w:t>
      </w:r>
      <w:r w:rsidR="00860776">
        <w:t>.</w:t>
      </w:r>
    </w:p>
    <w:p w:rsidR="00A264A4" w:rsidRDefault="00A264A4" w:rsidP="00860776">
      <w:pPr>
        <w:pStyle w:val="ListParagraph"/>
        <w:numPr>
          <w:ilvl w:val="0"/>
          <w:numId w:val="3"/>
        </w:numPr>
        <w:ind w:right="662"/>
        <w:jc w:val="both"/>
      </w:pPr>
      <w:r>
        <w:t xml:space="preserve">Lack of consolidated data </w:t>
      </w:r>
      <w:r w:rsidR="00860776">
        <w:t>to assess rates of adoption and impacts of extension approaches.</w:t>
      </w:r>
    </w:p>
    <w:p w:rsidR="00F5026C" w:rsidRDefault="00F5026C" w:rsidP="001F5833">
      <w:pPr>
        <w:jc w:val="both"/>
      </w:pPr>
    </w:p>
    <w:p w:rsidR="00B17C7F" w:rsidRDefault="001F5833" w:rsidP="001F5833">
      <w:pPr>
        <w:jc w:val="both"/>
      </w:pPr>
      <w:r>
        <w:lastRenderedPageBreak/>
        <w:t>As</w:t>
      </w:r>
      <w:r w:rsidR="003803D7">
        <w:t xml:space="preserve"> </w:t>
      </w:r>
      <w:r>
        <w:t>t</w:t>
      </w:r>
      <w:r w:rsidR="00CA3F6C">
        <w:t xml:space="preserve">he adoption of </w:t>
      </w:r>
      <w:r>
        <w:t>PF</w:t>
      </w:r>
      <w:r w:rsidR="00CA3F6C">
        <w:t xml:space="preserve"> technologies in New Zealand is perceived to accelerate with the expectation </w:t>
      </w:r>
      <w:r w:rsidR="00A733DE">
        <w:t>that the majority of innovations for PF will become industry standard. This report recommends that through utilising current and future case studies and leveraging the knowledge and skills of extension process and practices greater adoption of PF innovations can be achieved by:</w:t>
      </w:r>
    </w:p>
    <w:p w:rsidR="00A733DE" w:rsidRDefault="00A733DE" w:rsidP="00444FD0"/>
    <w:p w:rsidR="007A056E" w:rsidRDefault="007A056E" w:rsidP="007A056E">
      <w:pPr>
        <w:pStyle w:val="ListParagraph"/>
        <w:numPr>
          <w:ilvl w:val="0"/>
          <w:numId w:val="22"/>
        </w:numPr>
        <w:ind w:right="662"/>
        <w:jc w:val="both"/>
      </w:pPr>
      <w:r>
        <w:t>Greater attention and emphasis should be placed on developing extension approaches through the development of an innovation.</w:t>
      </w:r>
    </w:p>
    <w:p w:rsidR="007A056E" w:rsidRDefault="007A056E" w:rsidP="007A056E">
      <w:pPr>
        <w:ind w:right="662"/>
        <w:jc w:val="both"/>
      </w:pPr>
    </w:p>
    <w:p w:rsidR="007A056E" w:rsidRDefault="007A056E" w:rsidP="007A056E">
      <w:pPr>
        <w:pStyle w:val="ListParagraph"/>
        <w:numPr>
          <w:ilvl w:val="0"/>
          <w:numId w:val="22"/>
        </w:numPr>
        <w:ind w:right="662"/>
        <w:jc w:val="both"/>
      </w:pPr>
      <w:r>
        <w:t>Identifying target markets and involving the potential adopters through the development of the innovation is reported to have a great improve on rate and success of adoption.</w:t>
      </w:r>
    </w:p>
    <w:p w:rsidR="007A056E" w:rsidRDefault="007A056E" w:rsidP="007A056E">
      <w:pPr>
        <w:pStyle w:val="ListParagraph"/>
      </w:pPr>
    </w:p>
    <w:p w:rsidR="007A056E" w:rsidRDefault="007A056E" w:rsidP="007A056E">
      <w:pPr>
        <w:pStyle w:val="ListParagraph"/>
        <w:numPr>
          <w:ilvl w:val="0"/>
          <w:numId w:val="22"/>
        </w:numPr>
        <w:ind w:right="662"/>
        <w:jc w:val="both"/>
      </w:pPr>
      <w:r>
        <w:t>Data of technology adoption should be captured on a national level to provide insight into rates of adoption and technology transfer within the agricultural industry.</w:t>
      </w:r>
    </w:p>
    <w:p w:rsidR="007A056E" w:rsidRDefault="007A056E" w:rsidP="007A056E">
      <w:pPr>
        <w:ind w:right="662"/>
        <w:jc w:val="both"/>
      </w:pPr>
    </w:p>
    <w:p w:rsidR="007A056E" w:rsidRDefault="007A056E" w:rsidP="007A056E">
      <w:pPr>
        <w:pStyle w:val="ListParagraph"/>
        <w:numPr>
          <w:ilvl w:val="0"/>
          <w:numId w:val="22"/>
        </w:numPr>
        <w:ind w:right="662"/>
        <w:jc w:val="both"/>
      </w:pPr>
      <w:r>
        <w:t>Identified through the literature review, the lack of knowledge around the level of education attained by New Zealand farmers was revealed. This should be reviewed as it may influence their ability to critically analyse the farm system and be able to identify issues and work through solutions.</w:t>
      </w:r>
    </w:p>
    <w:p w:rsidR="007A056E" w:rsidRDefault="007A056E" w:rsidP="007A056E">
      <w:pPr>
        <w:ind w:right="662"/>
        <w:jc w:val="both"/>
      </w:pPr>
    </w:p>
    <w:p w:rsidR="007A056E" w:rsidRDefault="007A056E" w:rsidP="007A056E">
      <w:pPr>
        <w:pStyle w:val="ListParagraph"/>
        <w:numPr>
          <w:ilvl w:val="0"/>
          <w:numId w:val="22"/>
        </w:numPr>
        <w:ind w:right="662"/>
        <w:jc w:val="both"/>
      </w:pPr>
      <w:r>
        <w:t>As this is a review with case studies applied to a theoretical construct, further research should be conducted into understanding the potential of planned extension strategies with precision farming innovations.</w:t>
      </w:r>
    </w:p>
    <w:p w:rsidR="00AA7EBF" w:rsidRDefault="00AA7EBF" w:rsidP="00444FD0"/>
    <w:p w:rsidR="00B17C7F" w:rsidRDefault="00A733DE" w:rsidP="00013511">
      <w:pPr>
        <w:jc w:val="both"/>
      </w:pPr>
      <w:r>
        <w:t xml:space="preserve">Precision farming presents a great opportunity in managing variability on farm to an every declining scale. There are currently </w:t>
      </w:r>
      <w:r w:rsidR="00013511">
        <w:t>innovations that</w:t>
      </w:r>
      <w:r>
        <w:t xml:space="preserve"> are well down the track of the innovation categories while others have yet to become commercially available. </w:t>
      </w:r>
      <w:r w:rsidR="00013511">
        <w:t xml:space="preserve">Although precision farming has been around </w:t>
      </w:r>
      <w:r w:rsidR="007F0B3C">
        <w:t>for a number of decades</w:t>
      </w:r>
      <w:r w:rsidR="00013511">
        <w:t xml:space="preserve">, it is still in its infancy here is New Zealand but this will be overcome by time. With a greater focus on extension practices and processes in the rural </w:t>
      </w:r>
      <w:r w:rsidR="007F0B3C">
        <w:t>sector,</w:t>
      </w:r>
      <w:r w:rsidR="00013511">
        <w:t xml:space="preserve"> the impact of </w:t>
      </w:r>
      <w:r w:rsidR="007F0B3C">
        <w:t>PF</w:t>
      </w:r>
      <w:r w:rsidR="00013511">
        <w:t xml:space="preserve"> on the wider industry and society as a whole will be realised.</w:t>
      </w:r>
    </w:p>
    <w:p w:rsidR="00B17C7F" w:rsidRDefault="00B17C7F">
      <w:pPr>
        <w:spacing w:after="160" w:line="259" w:lineRule="auto"/>
      </w:pPr>
      <w:r>
        <w:br w:type="page"/>
      </w:r>
    </w:p>
    <w:p w:rsidR="008A1AB4" w:rsidRDefault="00C24059" w:rsidP="00133A96">
      <w:pPr>
        <w:pStyle w:val="Heading1"/>
        <w:numPr>
          <w:ilvl w:val="0"/>
          <w:numId w:val="2"/>
        </w:numPr>
        <w:ind w:left="426"/>
      </w:pPr>
      <w:bookmarkStart w:id="7" w:name="_Toc485084815"/>
      <w:r>
        <w:lastRenderedPageBreak/>
        <w:t>Literature Review</w:t>
      </w:r>
      <w:bookmarkEnd w:id="7"/>
    </w:p>
    <w:p w:rsidR="0047686C" w:rsidRDefault="00BE4C4A" w:rsidP="00BE4C4A">
      <w:pPr>
        <w:pStyle w:val="Heading2"/>
        <w:ind w:left="360"/>
      </w:pPr>
      <w:bookmarkStart w:id="8" w:name="_Toc485084816"/>
      <w:r>
        <w:t xml:space="preserve">1.1 </w:t>
      </w:r>
      <w:r w:rsidR="0047686C">
        <w:t>Introduction</w:t>
      </w:r>
      <w:bookmarkEnd w:id="8"/>
    </w:p>
    <w:p w:rsidR="00E45269" w:rsidRDefault="00E45269" w:rsidP="00FD07C4">
      <w:pPr>
        <w:jc w:val="both"/>
      </w:pPr>
      <w:r>
        <w:t xml:space="preserve">Managing variability on farm has </w:t>
      </w:r>
      <w:r w:rsidR="00322F9C">
        <w:t>been at the for</w:t>
      </w:r>
      <w:r w:rsidR="008C05AA">
        <w:t>e</w:t>
      </w:r>
      <w:r w:rsidR="00322F9C">
        <w:t xml:space="preserve">front of </w:t>
      </w:r>
      <w:r w:rsidR="008C05AA">
        <w:t>farmers’</w:t>
      </w:r>
      <w:r w:rsidR="00322F9C">
        <w:t xml:space="preserve"> minds for decades</w:t>
      </w:r>
      <w:r>
        <w:t xml:space="preserve">. Since the </w:t>
      </w:r>
      <w:r w:rsidR="008C05AA">
        <w:t>1980s,</w:t>
      </w:r>
      <w:r>
        <w:t xml:space="preserve"> </w:t>
      </w:r>
      <w:r w:rsidR="002514A6">
        <w:t xml:space="preserve">the term precision farming (PF) was coined </w:t>
      </w:r>
      <w:sdt>
        <w:sdtPr>
          <w:id w:val="-1664698296"/>
          <w:citation/>
        </w:sdtPr>
        <w:sdtEndPr/>
        <w:sdtContent>
          <w:r w:rsidR="002514A6">
            <w:fldChar w:fldCharType="begin"/>
          </w:r>
          <w:r w:rsidR="002514A6">
            <w:instrText xml:space="preserve"> CITATION Cor03 \l 5129 </w:instrText>
          </w:r>
          <w:r w:rsidR="002514A6">
            <w:fldChar w:fldCharType="separate"/>
          </w:r>
          <w:r w:rsidR="002514A6">
            <w:rPr>
              <w:noProof/>
            </w:rPr>
            <w:t>(Corwin &amp; Lesch, 2003)</w:t>
          </w:r>
          <w:r w:rsidR="002514A6">
            <w:fldChar w:fldCharType="end"/>
          </w:r>
        </w:sdtContent>
      </w:sdt>
      <w:r w:rsidR="002514A6">
        <w:t xml:space="preserve"> to summarise the evolving trend in the </w:t>
      </w:r>
      <w:r w:rsidR="00CA235A">
        <w:t>rural sector</w:t>
      </w:r>
      <w:r w:rsidR="002514A6">
        <w:t xml:space="preserve">. The trend of PF was </w:t>
      </w:r>
      <w:r w:rsidR="00322F9C">
        <w:t>developing to enable the</w:t>
      </w:r>
      <w:r w:rsidR="002514A6">
        <w:t xml:space="preserve"> manage</w:t>
      </w:r>
      <w:r w:rsidR="00322F9C">
        <w:t>ment of</w:t>
      </w:r>
      <w:r w:rsidR="002514A6">
        <w:t xml:space="preserve"> areas, people, animals and assets to a continuously declining scale</w:t>
      </w:r>
      <w:r w:rsidR="0031334A">
        <w:t xml:space="preserve"> and extent and increasing</w:t>
      </w:r>
      <w:r w:rsidR="002514A6">
        <w:t xml:space="preserve"> intensity</w:t>
      </w:r>
      <w:r w:rsidR="008D6D7A">
        <w:t xml:space="preserve"> and magnitude</w:t>
      </w:r>
      <w:r w:rsidR="002514A6">
        <w:t>.</w:t>
      </w:r>
      <w:r w:rsidR="00CA235A">
        <w:t xml:space="preserve"> Although it may appear that solving this problem is straightforward</w:t>
      </w:r>
      <w:r w:rsidR="00955433">
        <w:t>, a plethora of technologies has</w:t>
      </w:r>
      <w:r w:rsidR="00CA235A">
        <w:t xml:space="preserve"> been developed in the rural sector in the aim of providing solutions</w:t>
      </w:r>
      <w:r w:rsidR="00FD07C4">
        <w:t xml:space="preserve"> </w:t>
      </w:r>
      <w:sdt>
        <w:sdtPr>
          <w:id w:val="445667497"/>
          <w:citation/>
        </w:sdtPr>
        <w:sdtEndPr/>
        <w:sdtContent>
          <w:r w:rsidR="00FD07C4">
            <w:fldChar w:fldCharType="begin"/>
          </w:r>
          <w:r w:rsidR="00FD07C4">
            <w:instrText xml:space="preserve"> CITATION Bri14 \l 5129  \m Cor03 \m Gri051 \m Ped04</w:instrText>
          </w:r>
          <w:r w:rsidR="00FD07C4">
            <w:fldChar w:fldCharType="separate"/>
          </w:r>
          <w:r w:rsidR="00FD07C4">
            <w:rPr>
              <w:noProof/>
            </w:rPr>
            <w:t>(Brisco, Brown, Hirose, McNairn, &amp; Staenz, 2014; Corwin &amp; Lesch, 2003; Griffin &amp; Lowenberg-DeBoer, 2005; Pedersen, Fountas, Blackmore, Gylling, &amp; Pedersen, 2004)</w:t>
          </w:r>
          <w:r w:rsidR="00FD07C4">
            <w:fldChar w:fldCharType="end"/>
          </w:r>
        </w:sdtContent>
      </w:sdt>
      <w:r w:rsidR="00CA235A">
        <w:t xml:space="preserve">. More often than </w:t>
      </w:r>
      <w:r w:rsidR="004F3DD2">
        <w:t>not,</w:t>
      </w:r>
      <w:r w:rsidR="00CA235A">
        <w:t xml:space="preserve"> </w:t>
      </w:r>
      <w:r w:rsidR="00955433">
        <w:t>these technologies stall in their adoption in the market place or are completely rejected and are superseded by a ‘bigger and better’ alternative</w:t>
      </w:r>
      <w:r w:rsidR="00FD07C4">
        <w:t xml:space="preserve"> </w:t>
      </w:r>
      <w:sdt>
        <w:sdtPr>
          <w:id w:val="23519688"/>
          <w:citation/>
        </w:sdtPr>
        <w:sdtEndPr/>
        <w:sdtContent>
          <w:r w:rsidR="00FD07C4">
            <w:fldChar w:fldCharType="begin"/>
          </w:r>
          <w:r w:rsidR="00FD07C4">
            <w:instrText xml:space="preserve"> CITATION Bla00 \l 5129 </w:instrText>
          </w:r>
          <w:r w:rsidR="00FD07C4">
            <w:fldChar w:fldCharType="separate"/>
          </w:r>
          <w:r w:rsidR="00FD07C4">
            <w:rPr>
              <w:noProof/>
            </w:rPr>
            <w:t>(Black, 2000)</w:t>
          </w:r>
          <w:r w:rsidR="00FD07C4">
            <w:fldChar w:fldCharType="end"/>
          </w:r>
        </w:sdtContent>
      </w:sdt>
      <w:r w:rsidR="00955433">
        <w:t>.</w:t>
      </w:r>
      <w:r w:rsidR="0046449F">
        <w:t xml:space="preserve"> </w:t>
      </w:r>
      <w:r w:rsidR="005E4CFB">
        <w:t xml:space="preserve">Yule and Grafton </w:t>
      </w:r>
      <w:sdt>
        <w:sdtPr>
          <w:id w:val="406113475"/>
          <w:citation/>
        </w:sdtPr>
        <w:sdtEndPr/>
        <w:sdtContent>
          <w:r w:rsidR="005E4CFB">
            <w:fldChar w:fldCharType="begin"/>
          </w:r>
          <w:r w:rsidR="005E4CFB">
            <w:instrText xml:space="preserve">CITATION Yul16 \n  \t  \l 5129 </w:instrText>
          </w:r>
          <w:r w:rsidR="005E4CFB">
            <w:fldChar w:fldCharType="separate"/>
          </w:r>
          <w:r w:rsidR="005E4CFB">
            <w:rPr>
              <w:noProof/>
            </w:rPr>
            <w:t>(2016)</w:t>
          </w:r>
          <w:r w:rsidR="005E4CFB">
            <w:fldChar w:fldCharType="end"/>
          </w:r>
        </w:sdtContent>
      </w:sdt>
      <w:r w:rsidR="005E4CFB">
        <w:t xml:space="preserve"> reported adoption of PF is not well documen</w:t>
      </w:r>
      <w:r w:rsidR="0031334A">
        <w:t>ted in New Z</w:t>
      </w:r>
      <w:r w:rsidR="00FD07C4">
        <w:t>ealand, as it is hard to obtain adoption figures of component technologies.</w:t>
      </w:r>
    </w:p>
    <w:p w:rsidR="000B5B1F" w:rsidRDefault="000B5B1F" w:rsidP="00D565B4">
      <w:pPr>
        <w:jc w:val="both"/>
      </w:pPr>
    </w:p>
    <w:p w:rsidR="000369E5" w:rsidRDefault="00FD07C4" w:rsidP="00D565B4">
      <w:pPr>
        <w:jc w:val="both"/>
      </w:pPr>
      <w:r>
        <w:t>Leveraging the review</w:t>
      </w:r>
      <w:r w:rsidR="00EF0C33">
        <w:t xml:space="preserve">s such as </w:t>
      </w:r>
      <w:r>
        <w:t xml:space="preserve">Rogers </w:t>
      </w:r>
      <w:sdt>
        <w:sdtPr>
          <w:id w:val="-962954509"/>
          <w:citation/>
        </w:sdtPr>
        <w:sdtEndPr/>
        <w:sdtContent>
          <w:r>
            <w:fldChar w:fldCharType="begin"/>
          </w:r>
          <w:r>
            <w:instrText xml:space="preserve">CITATION Rog83 \n  \t  \l 5129 </w:instrText>
          </w:r>
          <w:r>
            <w:fldChar w:fldCharType="separate"/>
          </w:r>
          <w:r>
            <w:rPr>
              <w:noProof/>
            </w:rPr>
            <w:t>(1983)</w:t>
          </w:r>
          <w:r>
            <w:fldChar w:fldCharType="end"/>
          </w:r>
        </w:sdtContent>
      </w:sdt>
      <w:r>
        <w:t xml:space="preserve"> </w:t>
      </w:r>
      <w:r w:rsidR="00EF0C33">
        <w:t>on</w:t>
      </w:r>
      <w:r>
        <w:t xml:space="preserve"> d</w:t>
      </w:r>
      <w:r w:rsidR="007E78B2">
        <w:t>iffusion</w:t>
      </w:r>
      <w:r>
        <w:t xml:space="preserve"> of </w:t>
      </w:r>
      <w:r w:rsidR="00EF0C33">
        <w:t>innovations,</w:t>
      </w:r>
      <w:r>
        <w:t xml:space="preserve"> as a foundation for understanding the process of adoption</w:t>
      </w:r>
      <w:r w:rsidR="007E78B2">
        <w:t>,</w:t>
      </w:r>
      <w:r>
        <w:t xml:space="preserve"> </w:t>
      </w:r>
      <w:r w:rsidR="00EF0C33">
        <w:t>to gain</w:t>
      </w:r>
      <w:r>
        <w:t xml:space="preserve"> insight</w:t>
      </w:r>
      <w:r w:rsidR="00EF0C33">
        <w:t xml:space="preserve">s </w:t>
      </w:r>
      <w:r>
        <w:t xml:space="preserve">to how PF technologies are adopted and their rate of adoption improved. More recent work carried out by Black </w:t>
      </w:r>
      <w:sdt>
        <w:sdtPr>
          <w:id w:val="139853015"/>
          <w:citation/>
        </w:sdtPr>
        <w:sdtEndPr/>
        <w:sdtContent>
          <w:r>
            <w:fldChar w:fldCharType="begin"/>
          </w:r>
          <w:r>
            <w:instrText xml:space="preserve">CITATION Bla00 \n  \t  \l 5129 </w:instrText>
          </w:r>
          <w:r>
            <w:fldChar w:fldCharType="separate"/>
          </w:r>
          <w:r>
            <w:rPr>
              <w:noProof/>
            </w:rPr>
            <w:t>(2000)</w:t>
          </w:r>
          <w:r>
            <w:fldChar w:fldCharType="end"/>
          </w:r>
        </w:sdtContent>
      </w:sdt>
      <w:r>
        <w:t xml:space="preserve"> and demonstrated as a frame work by the Australasian Pacific Extension Network (APEN) </w:t>
      </w:r>
      <w:sdt>
        <w:sdtPr>
          <w:id w:val="-1532871060"/>
          <w:citation/>
        </w:sdtPr>
        <w:sdtEndPr/>
        <w:sdtContent>
          <w:r>
            <w:fldChar w:fldCharType="begin"/>
          </w:r>
          <w:r>
            <w:instrText xml:space="preserve">CITATION Aus17 \n  \t  \l 5129 </w:instrText>
          </w:r>
          <w:r>
            <w:fldChar w:fldCharType="separate"/>
          </w:r>
          <w:r>
            <w:rPr>
              <w:noProof/>
            </w:rPr>
            <w:t>(2016)</w:t>
          </w:r>
          <w:r>
            <w:fldChar w:fldCharType="end"/>
          </w:r>
        </w:sdtContent>
      </w:sdt>
      <w:r w:rsidR="00EF0C33">
        <w:t xml:space="preserve"> have built on Rogers </w:t>
      </w:r>
      <w:sdt>
        <w:sdtPr>
          <w:id w:val="-2125765342"/>
          <w:citation/>
        </w:sdtPr>
        <w:sdtEndPr/>
        <w:sdtContent>
          <w:r w:rsidR="00EF0C33">
            <w:fldChar w:fldCharType="begin"/>
          </w:r>
          <w:r w:rsidR="00EF0C33">
            <w:instrText xml:space="preserve">CITATION Rog83 \n  \t  \l 5129 </w:instrText>
          </w:r>
          <w:r w:rsidR="00EF0C33">
            <w:fldChar w:fldCharType="separate"/>
          </w:r>
          <w:r w:rsidR="00EF0C33">
            <w:rPr>
              <w:noProof/>
            </w:rPr>
            <w:t>(1983)</w:t>
          </w:r>
          <w:r w:rsidR="00EF0C33">
            <w:fldChar w:fldCharType="end"/>
          </w:r>
        </w:sdtContent>
      </w:sdt>
      <w:r w:rsidR="00EF0C33">
        <w:t xml:space="preserve"> review and reports have since demonstrated the process in the rural sector where innovations have been taken up or developed by a market.</w:t>
      </w:r>
    </w:p>
    <w:p w:rsidR="004217C9" w:rsidRDefault="004217C9" w:rsidP="00D565B4">
      <w:pPr>
        <w:jc w:val="both"/>
      </w:pPr>
    </w:p>
    <w:p w:rsidR="00882E78" w:rsidRDefault="008D6D7A" w:rsidP="00D565B4">
      <w:pPr>
        <w:jc w:val="both"/>
      </w:pPr>
      <w:r>
        <w:t>The objective of this review is to examine PF and the adoption strategies available for extension of technologies used to manage variability</w:t>
      </w:r>
      <w:r w:rsidR="00882E78">
        <w:t xml:space="preserve"> on farm and therefore evaluate:</w:t>
      </w:r>
    </w:p>
    <w:p w:rsidR="00882E78" w:rsidRDefault="0047686C" w:rsidP="00D565B4">
      <w:pPr>
        <w:pStyle w:val="ListParagraph"/>
        <w:numPr>
          <w:ilvl w:val="0"/>
          <w:numId w:val="5"/>
        </w:numPr>
        <w:jc w:val="both"/>
      </w:pPr>
      <w:r>
        <w:t xml:space="preserve">the extent of </w:t>
      </w:r>
      <w:r w:rsidR="008D6D7A">
        <w:t>P</w:t>
      </w:r>
      <w:r>
        <w:t>F in New Zealand</w:t>
      </w:r>
      <w:r w:rsidR="00882E78">
        <w:t>,</w:t>
      </w:r>
    </w:p>
    <w:p w:rsidR="00882E78" w:rsidRDefault="008D6D7A" w:rsidP="00D565B4">
      <w:pPr>
        <w:pStyle w:val="ListParagraph"/>
        <w:numPr>
          <w:ilvl w:val="0"/>
          <w:numId w:val="5"/>
        </w:numPr>
        <w:jc w:val="both"/>
      </w:pPr>
      <w:r>
        <w:t>what extension st</w:t>
      </w:r>
      <w:r w:rsidR="00882E78">
        <w:t>rategies exist to aid adoption,</w:t>
      </w:r>
    </w:p>
    <w:p w:rsidR="00882E78" w:rsidRDefault="0047686C" w:rsidP="00D565B4">
      <w:pPr>
        <w:pStyle w:val="ListParagraph"/>
        <w:numPr>
          <w:ilvl w:val="0"/>
          <w:numId w:val="5"/>
        </w:numPr>
        <w:jc w:val="both"/>
      </w:pPr>
      <w:r>
        <w:t xml:space="preserve">extension strategies used </w:t>
      </w:r>
      <w:r w:rsidR="00797596">
        <w:t>in the rural sector</w:t>
      </w:r>
      <w:r w:rsidR="00882E78">
        <w:t>.</w:t>
      </w:r>
    </w:p>
    <w:p w:rsidR="008D6D7A" w:rsidRDefault="0047686C" w:rsidP="00D565B4">
      <w:pPr>
        <w:jc w:val="both"/>
      </w:pPr>
      <w:r>
        <w:t>This will be evaluated by the current state of knowledge and understanding of PF in New Zealand</w:t>
      </w:r>
      <w:r w:rsidR="00B3540B">
        <w:t xml:space="preserve">, </w:t>
      </w:r>
      <w:r w:rsidR="0031334A">
        <w:t xml:space="preserve">developed extension strategies, </w:t>
      </w:r>
      <w:r w:rsidR="00B3540B">
        <w:t xml:space="preserve">along with </w:t>
      </w:r>
      <w:r>
        <w:t xml:space="preserve">the effect of </w:t>
      </w:r>
      <w:r w:rsidR="0031334A">
        <w:t xml:space="preserve">these </w:t>
      </w:r>
      <w:r>
        <w:t xml:space="preserve">strategies to aid adoption </w:t>
      </w:r>
      <w:r w:rsidR="00B3540B">
        <w:t>i</w:t>
      </w:r>
      <w:r>
        <w:t>n</w:t>
      </w:r>
      <w:r w:rsidR="00B3540B">
        <w:t xml:space="preserve"> the farming context</w:t>
      </w:r>
      <w:r>
        <w:t>.</w:t>
      </w:r>
    </w:p>
    <w:p w:rsidR="00DD1F00" w:rsidRDefault="00DD1F00" w:rsidP="00D565B4">
      <w:pPr>
        <w:jc w:val="both"/>
      </w:pPr>
    </w:p>
    <w:p w:rsidR="008A1AB4" w:rsidRDefault="008A1AB4" w:rsidP="00BE4C4A">
      <w:pPr>
        <w:pStyle w:val="Heading2"/>
        <w:numPr>
          <w:ilvl w:val="1"/>
          <w:numId w:val="7"/>
        </w:numPr>
      </w:pPr>
      <w:bookmarkStart w:id="9" w:name="_Toc485084817"/>
      <w:r>
        <w:t xml:space="preserve">Precision </w:t>
      </w:r>
      <w:r w:rsidR="008D6D7A">
        <w:t>Farming</w:t>
      </w:r>
      <w:bookmarkEnd w:id="9"/>
    </w:p>
    <w:p w:rsidR="0031334A" w:rsidRDefault="0031334A" w:rsidP="00BE4C4A">
      <w:pPr>
        <w:pStyle w:val="Heading3"/>
        <w:numPr>
          <w:ilvl w:val="2"/>
          <w:numId w:val="7"/>
        </w:numPr>
      </w:pPr>
      <w:bookmarkStart w:id="10" w:name="_Toc485084818"/>
      <w:r>
        <w:t>History</w:t>
      </w:r>
      <w:bookmarkEnd w:id="10"/>
    </w:p>
    <w:p w:rsidR="00133A96" w:rsidRDefault="00133A96" w:rsidP="002E7A5E">
      <w:pPr>
        <w:jc w:val="both"/>
      </w:pPr>
      <w:r>
        <w:t>Managing variability on farm has been a focus for over a decade, nationally and internationally</w:t>
      </w:r>
      <w:r w:rsidR="000369E5">
        <w:t xml:space="preserve"> since the 1980s</w:t>
      </w:r>
      <w:r>
        <w:t xml:space="preserve">, where it has now been termed as precision farming (PF). Corwin and Lesch </w:t>
      </w:r>
      <w:sdt>
        <w:sdtPr>
          <w:id w:val="-1310940223"/>
          <w:citation/>
        </w:sdtPr>
        <w:sdtEndPr/>
        <w:sdtContent>
          <w:r>
            <w:fldChar w:fldCharType="begin"/>
          </w:r>
          <w:r>
            <w:instrText xml:space="preserve">CITATION Cor03 \n  \t  \l 5129 </w:instrText>
          </w:r>
          <w:r>
            <w:fldChar w:fldCharType="separate"/>
          </w:r>
          <w:r w:rsidR="003818C6">
            <w:rPr>
              <w:noProof/>
            </w:rPr>
            <w:t>(2003)</w:t>
          </w:r>
          <w:r>
            <w:fldChar w:fldCharType="end"/>
          </w:r>
        </w:sdtContent>
      </w:sdt>
      <w:r>
        <w:t xml:space="preserve"> stated the term precision farming was first conceived in the mid 1980’s and that the technological pieces needed to bring it into </w:t>
      </w:r>
      <w:r w:rsidR="00E36980">
        <w:t>its</w:t>
      </w:r>
      <w:r>
        <w:t xml:space="preserve"> own fell into place in the mid-1990s with the advancement of global positioning systems (GPS) and geographical information systems (GIS). The area being managed has decreased over time starting out as comparing blocks then to paddocks followed by within paddocks and more recently to comparing areas just over 2 cm</w:t>
      </w:r>
      <w:r>
        <w:rPr>
          <w:vertAlign w:val="superscript"/>
        </w:rPr>
        <w:t>2</w:t>
      </w:r>
      <w:r>
        <w:t xml:space="preserve">. PF has primarily been used in arable farming and is typically the sector to first adopt precision technology </w:t>
      </w:r>
      <w:sdt>
        <w:sdtPr>
          <w:id w:val="1070456015"/>
          <w:citation/>
        </w:sdtPr>
        <w:sdtEndPr/>
        <w:sdtContent>
          <w:r>
            <w:fldChar w:fldCharType="begin"/>
          </w:r>
          <w:r>
            <w:instrText xml:space="preserve">CITATION Ped04 \l 5129 </w:instrText>
          </w:r>
          <w:r>
            <w:fldChar w:fldCharType="separate"/>
          </w:r>
          <w:r w:rsidR="005450D1">
            <w:rPr>
              <w:noProof/>
            </w:rPr>
            <w:t>(Pedersen, Fountas, Blackmore, Gylling, &amp; Pedersen, 2004)</w:t>
          </w:r>
          <w:r>
            <w:fldChar w:fldCharType="end"/>
          </w:r>
        </w:sdtContent>
      </w:sdt>
      <w:r>
        <w:t xml:space="preserve">. However, over time, other farming sectors adopt the technology and this typically occurs with the technology progressing with improvements, standardisation, integration and a reduction in costs </w:t>
      </w:r>
      <w:sdt>
        <w:sdtPr>
          <w:id w:val="-1050527582"/>
          <w:citation/>
        </w:sdtPr>
        <w:sdtEndPr/>
        <w:sdtContent>
          <w:r>
            <w:fldChar w:fldCharType="begin"/>
          </w:r>
          <w:r>
            <w:instrText xml:space="preserve"> CITATION Ped04 \l 5129 </w:instrText>
          </w:r>
          <w:r>
            <w:fldChar w:fldCharType="separate"/>
          </w:r>
          <w:r w:rsidR="005450D1">
            <w:rPr>
              <w:noProof/>
            </w:rPr>
            <w:t>(Pedersen, Fountas, Blackmore, Gylling, &amp; Pedersen, 2004)</w:t>
          </w:r>
          <w:r>
            <w:fldChar w:fldCharType="end"/>
          </w:r>
        </w:sdtContent>
      </w:sdt>
      <w:r>
        <w:t>.</w:t>
      </w:r>
    </w:p>
    <w:p w:rsidR="00133A96" w:rsidRDefault="00133A96" w:rsidP="00F5026C">
      <w:pPr>
        <w:jc w:val="both"/>
      </w:pPr>
      <w:r>
        <w:lastRenderedPageBreak/>
        <w:t xml:space="preserve">Internationally, drivers behind </w:t>
      </w:r>
      <w:r w:rsidR="00860776">
        <w:t>the use of</w:t>
      </w:r>
      <w:r>
        <w:t xml:space="preserve"> PF</w:t>
      </w:r>
      <w:r w:rsidR="00860776">
        <w:t xml:space="preserve"> technologies</w:t>
      </w:r>
      <w:r>
        <w:t xml:space="preserve"> have focused on food security, environmental impact and risk, human and animal welfare, optimising production and quality and improving economic return</w:t>
      </w:r>
      <w:sdt>
        <w:sdtPr>
          <w:id w:val="-1626380086"/>
          <w:citation/>
        </w:sdtPr>
        <w:sdtEndPr/>
        <w:sdtContent>
          <w:r w:rsidR="00E44F02">
            <w:fldChar w:fldCharType="begin"/>
          </w:r>
          <w:r w:rsidR="00E44F02">
            <w:instrText xml:space="preserve"> CITATION Bar02 \l 5129  \m Gri051</w:instrText>
          </w:r>
          <w:r w:rsidR="00E44F02">
            <w:fldChar w:fldCharType="separate"/>
          </w:r>
          <w:r w:rsidR="00E44F02">
            <w:rPr>
              <w:noProof/>
            </w:rPr>
            <w:t xml:space="preserve"> (Barrett, 2002; Griffin &amp; Lowenberg-DeBoer, 2005)</w:t>
          </w:r>
          <w:r w:rsidR="00E44F02">
            <w:fldChar w:fldCharType="end"/>
          </w:r>
        </w:sdtContent>
      </w:sdt>
      <w:r>
        <w:t xml:space="preserve">. </w:t>
      </w:r>
      <w:r w:rsidR="00E52522">
        <w:t xml:space="preserve">However, where farmers typically focus their attention is on improving yields and increasing efficiencies </w:t>
      </w:r>
      <w:sdt>
        <w:sdtPr>
          <w:id w:val="-2127294764"/>
          <w:citation/>
        </w:sdtPr>
        <w:sdtEndPr/>
        <w:sdtContent>
          <w:r w:rsidR="00E52522">
            <w:fldChar w:fldCharType="begin"/>
          </w:r>
          <w:r w:rsidR="00E52522">
            <w:instrText xml:space="preserve"> CITATION Ped04 \l 5129 </w:instrText>
          </w:r>
          <w:r w:rsidR="00E52522">
            <w:fldChar w:fldCharType="separate"/>
          </w:r>
          <w:r w:rsidR="00E52522">
            <w:rPr>
              <w:noProof/>
            </w:rPr>
            <w:t>(Pedersen, Fountas, Blackmore, Gylling, &amp; Pedersen, 2004)</w:t>
          </w:r>
          <w:r w:rsidR="00E52522">
            <w:fldChar w:fldCharType="end"/>
          </w:r>
        </w:sdtContent>
      </w:sdt>
      <w:r w:rsidR="00E52522">
        <w:t xml:space="preserve">. This is normally managed in a </w:t>
      </w:r>
      <w:r w:rsidR="00A81521">
        <w:t>4-point</w:t>
      </w:r>
      <w:r w:rsidR="00E52522">
        <w:t xml:space="preserve"> cycle where a crop or animal is growing</w:t>
      </w:r>
      <w:r w:rsidR="00A81521">
        <w:t>. T</w:t>
      </w:r>
      <w:r w:rsidR="00E52522">
        <w:t>he first step</w:t>
      </w:r>
      <w:r w:rsidR="00A81521">
        <w:t>s in the cycle typically</w:t>
      </w:r>
      <w:r w:rsidR="00E52522">
        <w:t xml:space="preserve"> involve (1) measuring an aspe</w:t>
      </w:r>
      <w:r w:rsidR="0064010C">
        <w:t xml:space="preserve">ct of what </w:t>
      </w:r>
      <w:r w:rsidR="00A81521">
        <w:t>they are</w:t>
      </w:r>
      <w:r w:rsidR="0064010C">
        <w:t xml:space="preserve"> farming,</w:t>
      </w:r>
      <w:r w:rsidR="00E52522">
        <w:t xml:space="preserve"> (2) processing and analysing the information, (3) diagnosing the issue or understanding the variance</w:t>
      </w:r>
      <w:r w:rsidR="0064010C">
        <w:t xml:space="preserve"> and</w:t>
      </w:r>
      <w:r w:rsidR="00E52522">
        <w:t xml:space="preserve"> (4) carrying out an action bas</w:t>
      </w:r>
      <w:r w:rsidR="0064010C">
        <w:t>ed off the diagnosis</w:t>
      </w:r>
      <w:r w:rsidR="00A81521">
        <w:t>, and then returning to the first step.</w:t>
      </w:r>
      <w:r w:rsidR="0064010C">
        <w:t xml:space="preserve"> Therefore, </w:t>
      </w:r>
      <w:r w:rsidR="00E52522">
        <w:t>a key</w:t>
      </w:r>
      <w:r w:rsidR="0064010C">
        <w:t xml:space="preserve"> aspect to this cycle is being able to measure aspects of the farming system and once this has been created it typically drives a want for more frequent and at a finer resolution. </w:t>
      </w:r>
      <w:r w:rsidR="002E7A5E">
        <w:t xml:space="preserve">Areas where more data is being captured from is through the increased use of sensors that can measure differences beyond the ability of the human eye. Sensors, which are becoming more frequently used on farm, can measure soil and plant water content, nutrient concentrations in plants and plant growth. The sensors are able to carry these activities out in various modes of action whether it is by electrical conductance or resistance, colour reflectance or </w:t>
      </w:r>
      <w:r w:rsidR="00254199">
        <w:t>various frequency waves ranging from radio to ultraviolet.</w:t>
      </w:r>
      <w:r w:rsidR="0064010C">
        <w:t xml:space="preserve"> The sensors can range from the human eye to earth observation satellites. The most common sensor used on farm would be through visual </w:t>
      </w:r>
      <w:r w:rsidR="00F7733D">
        <w:t>observation, noted via GPS,</w:t>
      </w:r>
      <w:r w:rsidR="0064010C">
        <w:t xml:space="preserve"> and recorded in a GIS platform</w:t>
      </w:r>
      <w:r w:rsidR="00F7733D">
        <w:t xml:space="preserve"> </w:t>
      </w:r>
      <w:sdt>
        <w:sdtPr>
          <w:id w:val="1542866054"/>
          <w:citation/>
        </w:sdtPr>
        <w:sdtEndPr/>
        <w:sdtContent>
          <w:r w:rsidR="00F7733D">
            <w:fldChar w:fldCharType="begin"/>
          </w:r>
          <w:r w:rsidR="00F7733D">
            <w:instrText xml:space="preserve"> CITATION Bri14 \l 5129 </w:instrText>
          </w:r>
          <w:r w:rsidR="00F7733D">
            <w:fldChar w:fldCharType="separate"/>
          </w:r>
          <w:r w:rsidR="00F7733D">
            <w:rPr>
              <w:noProof/>
            </w:rPr>
            <w:t>(Brisco, Brown, Hirose, McNairn, &amp; Staenz, 2014)</w:t>
          </w:r>
          <w:r w:rsidR="00F7733D">
            <w:fldChar w:fldCharType="end"/>
          </w:r>
        </w:sdtContent>
      </w:sdt>
      <w:r w:rsidR="0064010C">
        <w:t>.</w:t>
      </w:r>
    </w:p>
    <w:p w:rsidR="00C24059" w:rsidRDefault="00C24059" w:rsidP="00F5026C">
      <w:pPr>
        <w:jc w:val="both"/>
      </w:pPr>
    </w:p>
    <w:p w:rsidR="00F7733D" w:rsidRDefault="00F7733D" w:rsidP="00F5026C">
      <w:pPr>
        <w:jc w:val="both"/>
      </w:pPr>
      <w:r>
        <w:t xml:space="preserve">The resurgence of PF in the last few years can also be attributed to the commercial sector </w:t>
      </w:r>
      <w:r w:rsidR="00A81521">
        <w:t>where the technology</w:t>
      </w:r>
      <w:r>
        <w:t xml:space="preserve"> offered was not and in most situations still is not, well adapted to the agricultural sector. The systems were not well adapted to the needs of the farmer and have not been easily integrated into an effective solution, which has left room for a proliferation of offerings in the market. This has seen farmers turning to research institutes to provide objective views and comparisons on the merit of </w:t>
      </w:r>
      <w:r w:rsidR="00A81521">
        <w:t>the technologies</w:t>
      </w:r>
      <w:r>
        <w:t xml:space="preserve">. This then lead to </w:t>
      </w:r>
      <w:r w:rsidR="00A81521">
        <w:t xml:space="preserve">an increase in scientific knowledge, which is finally disseminating </w:t>
      </w:r>
      <w:r w:rsidR="00F5026C">
        <w:t xml:space="preserve">out to farmers </w:t>
      </w:r>
      <w:sdt>
        <w:sdtPr>
          <w:id w:val="955994076"/>
          <w:citation/>
        </w:sdtPr>
        <w:sdtEndPr/>
        <w:sdtContent>
          <w:r w:rsidR="00F5026C">
            <w:fldChar w:fldCharType="begin"/>
          </w:r>
          <w:r w:rsidR="00F5026C">
            <w:instrText xml:space="preserve"> CITATION Bri14 \l 5129 </w:instrText>
          </w:r>
          <w:r w:rsidR="00F5026C">
            <w:fldChar w:fldCharType="separate"/>
          </w:r>
          <w:r w:rsidR="00F5026C">
            <w:rPr>
              <w:noProof/>
            </w:rPr>
            <w:t>(Brisco, Brown, Hirose, McNairn, &amp; Staenz, 2014)</w:t>
          </w:r>
          <w:r w:rsidR="00F5026C">
            <w:fldChar w:fldCharType="end"/>
          </w:r>
        </w:sdtContent>
      </w:sdt>
      <w:r w:rsidR="00F5026C">
        <w:t>.</w:t>
      </w:r>
    </w:p>
    <w:p w:rsidR="00F7733D" w:rsidRDefault="00F7733D" w:rsidP="00F5026C">
      <w:pPr>
        <w:jc w:val="both"/>
      </w:pPr>
    </w:p>
    <w:p w:rsidR="00254199" w:rsidRDefault="00254199" w:rsidP="00F5026C">
      <w:pPr>
        <w:jc w:val="both"/>
      </w:pPr>
      <w:r>
        <w:t>The latest drive in PF is developing systems, which can manage the large parcels of data captured</w:t>
      </w:r>
      <w:r w:rsidR="00A81521">
        <w:t>,</w:t>
      </w:r>
      <w:r>
        <w:t xml:space="preserve"> </w:t>
      </w:r>
      <w:r w:rsidR="00E52522">
        <w:t>followed by</w:t>
      </w:r>
      <w:r>
        <w:t xml:space="preserve"> process</w:t>
      </w:r>
      <w:r w:rsidR="00E52522">
        <w:t>ing</w:t>
      </w:r>
      <w:r>
        <w:t xml:space="preserve"> to enable more informed decisions on far</w:t>
      </w:r>
      <w:r w:rsidR="00A81521">
        <w:t xml:space="preserve">m in a </w:t>
      </w:r>
      <w:r w:rsidR="00F5026C">
        <w:t>timely</w:t>
      </w:r>
      <w:r w:rsidR="00A81521">
        <w:t xml:space="preserve"> manner. The issue here is that the platforms available on farm to access this timely information are more often becoming internet based and reliable access to internet in the rural communities is just starting to improve </w:t>
      </w:r>
      <w:sdt>
        <w:sdtPr>
          <w:id w:val="992598748"/>
          <w:citation/>
        </w:sdtPr>
        <w:sdtEndPr/>
        <w:sdtContent>
          <w:r w:rsidR="00F5026C">
            <w:fldChar w:fldCharType="begin"/>
          </w:r>
          <w:r w:rsidR="00F5026C">
            <w:instrText xml:space="preserve"> CITATION DaR98 \l 5129 </w:instrText>
          </w:r>
          <w:r w:rsidR="00F5026C">
            <w:fldChar w:fldCharType="separate"/>
          </w:r>
          <w:r w:rsidR="00F5026C">
            <w:rPr>
              <w:noProof/>
            </w:rPr>
            <w:t>(Da Rin &amp; Groves, 1998)</w:t>
          </w:r>
          <w:r w:rsidR="00F5026C">
            <w:fldChar w:fldCharType="end"/>
          </w:r>
        </w:sdtContent>
      </w:sdt>
      <w:r w:rsidR="00F5026C">
        <w:t>.</w:t>
      </w:r>
    </w:p>
    <w:p w:rsidR="00254199" w:rsidRDefault="00254199" w:rsidP="00C24059"/>
    <w:p w:rsidR="00C24059" w:rsidRDefault="004967A7" w:rsidP="00BE4C4A">
      <w:pPr>
        <w:pStyle w:val="Heading3"/>
        <w:numPr>
          <w:ilvl w:val="2"/>
          <w:numId w:val="7"/>
        </w:numPr>
      </w:pPr>
      <w:bookmarkStart w:id="11" w:name="_Toc485084819"/>
      <w:r>
        <w:t>Precision f</w:t>
      </w:r>
      <w:r w:rsidR="0031334A">
        <w:t>arming in New Zealand</w:t>
      </w:r>
      <w:r w:rsidR="00902E5E">
        <w:t xml:space="preserve"> – past and present</w:t>
      </w:r>
      <w:bookmarkEnd w:id="11"/>
    </w:p>
    <w:p w:rsidR="00EA5647" w:rsidRDefault="00EA5647" w:rsidP="00A83D23">
      <w:pPr>
        <w:jc w:val="both"/>
      </w:pPr>
      <w:r>
        <w:t>As stated above PF</w:t>
      </w:r>
      <w:r w:rsidRPr="00F44801">
        <w:t xml:space="preserve"> has been considered a branch of agriculture for </w:t>
      </w:r>
      <w:r>
        <w:t>over</w:t>
      </w:r>
      <w:r w:rsidRPr="00F44801">
        <w:t xml:space="preserve"> 30 years</w:t>
      </w:r>
      <w:r>
        <w:t xml:space="preserve"> </w:t>
      </w:r>
      <w:sdt>
        <w:sdtPr>
          <w:id w:val="-68190042"/>
          <w:citation/>
        </w:sdtPr>
        <w:sdtEndPr/>
        <w:sdtContent>
          <w:r>
            <w:fldChar w:fldCharType="begin"/>
          </w:r>
          <w:r>
            <w:instrText xml:space="preserve"> CITATION Cor03 \l 5129 </w:instrText>
          </w:r>
          <w:r>
            <w:fldChar w:fldCharType="separate"/>
          </w:r>
          <w:r>
            <w:rPr>
              <w:noProof/>
            </w:rPr>
            <w:t>(Corwin &amp; Lesch, 2003)</w:t>
          </w:r>
          <w:r>
            <w:fldChar w:fldCharType="end"/>
          </w:r>
        </w:sdtContent>
      </w:sdt>
      <w:r w:rsidRPr="00F44801">
        <w:t>. During this period, the technologies, which were available and considered innovative are now seen as mainstream. Whilst technologies are being introduced today were only conceptual ideas if thought possible at all 30 years ago. There is a growing body of evidence, which shows that PA is profitable in the hands of farmers</w:t>
      </w:r>
      <w:r>
        <w:t xml:space="preserve"> </w:t>
      </w:r>
      <w:sdt>
        <w:sdtPr>
          <w:id w:val="1216858636"/>
          <w:citation/>
        </w:sdtPr>
        <w:sdtEndPr/>
        <w:sdtContent>
          <w:r>
            <w:fldChar w:fldCharType="begin"/>
          </w:r>
          <w:r>
            <w:instrText xml:space="preserve"> CITATION Gri05 \l 5129 </w:instrText>
          </w:r>
          <w:r>
            <w:fldChar w:fldCharType="separate"/>
          </w:r>
          <w:r>
            <w:rPr>
              <w:noProof/>
            </w:rPr>
            <w:t>(Griffin, Lambert, &amp; Lowenberg-DeBoer, 2005)</w:t>
          </w:r>
          <w:r>
            <w:fldChar w:fldCharType="end"/>
          </w:r>
        </w:sdtContent>
      </w:sdt>
      <w:r w:rsidRPr="00F44801">
        <w:t>. Much of the co</w:t>
      </w:r>
      <w:r>
        <w:t>-</w:t>
      </w:r>
      <w:r w:rsidRPr="00F44801">
        <w:t>ordinated activity around extension where information around adoption rates can be gathered is U</w:t>
      </w:r>
      <w:r>
        <w:t xml:space="preserve">nited </w:t>
      </w:r>
      <w:r w:rsidRPr="00F44801">
        <w:t>S</w:t>
      </w:r>
      <w:r>
        <w:t>tates based.</w:t>
      </w:r>
    </w:p>
    <w:p w:rsidR="00EA5647" w:rsidRDefault="00EA5647" w:rsidP="00A83D23">
      <w:pPr>
        <w:jc w:val="both"/>
      </w:pPr>
    </w:p>
    <w:p w:rsidR="00EA5647" w:rsidRDefault="00EA5647" w:rsidP="00A83D23">
      <w:pPr>
        <w:jc w:val="both"/>
      </w:pPr>
      <w:r>
        <w:t xml:space="preserve">Yule and Grafton </w:t>
      </w:r>
      <w:sdt>
        <w:sdtPr>
          <w:id w:val="-1318340874"/>
          <w:citation/>
        </w:sdtPr>
        <w:sdtEndPr/>
        <w:sdtContent>
          <w:r>
            <w:fldChar w:fldCharType="begin"/>
          </w:r>
          <w:r>
            <w:instrText xml:space="preserve">CITATION Yul16 \n  \t  \l 5129 </w:instrText>
          </w:r>
          <w:r>
            <w:fldChar w:fldCharType="separate"/>
          </w:r>
          <w:r>
            <w:rPr>
              <w:noProof/>
            </w:rPr>
            <w:t>(2016)</w:t>
          </w:r>
          <w:r>
            <w:fldChar w:fldCharType="end"/>
          </w:r>
        </w:sdtContent>
      </w:sdt>
      <w:r>
        <w:t xml:space="preserve"> stated there</w:t>
      </w:r>
      <w:r w:rsidRPr="00F44801">
        <w:t xml:space="preserve"> is a strong pattern of adoption and uptake happening in the States and this has accelerated over the last two to t</w:t>
      </w:r>
      <w:r>
        <w:t>hree years. They also stated that a</w:t>
      </w:r>
      <w:r w:rsidRPr="00F44801">
        <w:t xml:space="preserve"> </w:t>
      </w:r>
      <w:r w:rsidRPr="00F44801">
        <w:lastRenderedPageBreak/>
        <w:t xml:space="preserve">similar </w:t>
      </w:r>
      <w:r>
        <w:t>event</w:t>
      </w:r>
      <w:r w:rsidRPr="00F44801">
        <w:t xml:space="preserve"> appears to be happening in New Zealand although it</w:t>
      </w:r>
      <w:r>
        <w:t xml:space="preserve"> is probably from a lower starting point. The reason for drawing conclusions from overseas PF adoption rates is due to PF in New Zealand not being well documented. Some sectors of Australian agriculture have also strongly adopted PA methods. The older technologies such as vehicle guidance and variability mapping have good adoption, although still not being used by the m</w:t>
      </w:r>
      <w:r w:rsidR="004F3DD2">
        <w:t>ajority of farmers. Unsurprisingly,</w:t>
      </w:r>
      <w:r>
        <w:t xml:space="preserve"> the newer the innovation the fewer the number of farmers using it</w:t>
      </w:r>
      <w:sdt>
        <w:sdtPr>
          <w:id w:val="-1144586507"/>
          <w:citation/>
        </w:sdtPr>
        <w:sdtEndPr/>
        <w:sdtContent>
          <w:r>
            <w:fldChar w:fldCharType="begin"/>
          </w:r>
          <w:r>
            <w:instrText xml:space="preserve"> CITATION Yul16 \l 5129 </w:instrText>
          </w:r>
          <w:r>
            <w:fldChar w:fldCharType="separate"/>
          </w:r>
          <w:r>
            <w:rPr>
              <w:noProof/>
            </w:rPr>
            <w:t xml:space="preserve"> (Yule &amp; Grafton, 2016)</w:t>
          </w:r>
          <w:r>
            <w:fldChar w:fldCharType="end"/>
          </w:r>
        </w:sdtContent>
      </w:sdt>
      <w:r>
        <w:t>.</w:t>
      </w:r>
    </w:p>
    <w:p w:rsidR="00EA5647" w:rsidRDefault="00EA5647" w:rsidP="00A83D23">
      <w:pPr>
        <w:jc w:val="both"/>
      </w:pPr>
    </w:p>
    <w:p w:rsidR="00EA5647" w:rsidRDefault="00EA5647" w:rsidP="00A83D23">
      <w:pPr>
        <w:jc w:val="both"/>
      </w:pPr>
      <w:r>
        <w:t>The products on offer are becoming increasingly internationalised as they are often offered as standard on today’s agricultural machinery</w:t>
      </w:r>
      <w:sdt>
        <w:sdtPr>
          <w:id w:val="1279910378"/>
          <w:citation/>
        </w:sdtPr>
        <w:sdtEndPr/>
        <w:sdtContent>
          <w:r>
            <w:fldChar w:fldCharType="begin"/>
          </w:r>
          <w:r>
            <w:instrText xml:space="preserve"> CITATION Cha89 \l 5129  \m Gri051</w:instrText>
          </w:r>
          <w:r>
            <w:fldChar w:fldCharType="separate"/>
          </w:r>
          <w:r>
            <w:rPr>
              <w:noProof/>
            </w:rPr>
            <w:t xml:space="preserve"> (Chamber, Pacey, &amp; Thrupp, 1989; Griffin &amp; Lowenberg-DeBoer, 2005)</w:t>
          </w:r>
          <w:r>
            <w:fldChar w:fldCharType="end"/>
          </w:r>
        </w:sdtContent>
      </w:sdt>
      <w:r>
        <w:t xml:space="preserve">. This has allowed greater access to technology for New Zealand farmers. The level of support given to farmers to adopt PF is perhaps lacking and is an </w:t>
      </w:r>
      <w:r w:rsidR="004F3DD2">
        <w:t>aspect, which</w:t>
      </w:r>
      <w:r>
        <w:t xml:space="preserve"> should be examined. It seems clear that New Zealand farmers have an increasing appetite for the implementation of this technology on their farms </w:t>
      </w:r>
      <w:sdt>
        <w:sdtPr>
          <w:id w:val="916141680"/>
          <w:citation/>
        </w:sdtPr>
        <w:sdtEndPr/>
        <w:sdtContent>
          <w:r>
            <w:fldChar w:fldCharType="begin"/>
          </w:r>
          <w:r>
            <w:instrText xml:space="preserve"> CITATION Yul16 \l 5129 </w:instrText>
          </w:r>
          <w:r>
            <w:fldChar w:fldCharType="separate"/>
          </w:r>
          <w:r>
            <w:rPr>
              <w:noProof/>
            </w:rPr>
            <w:t>(Yule &amp; Grafton, 2016)</w:t>
          </w:r>
          <w:r>
            <w:fldChar w:fldCharType="end"/>
          </w:r>
        </w:sdtContent>
      </w:sdt>
      <w:r>
        <w:t>.</w:t>
      </w:r>
    </w:p>
    <w:p w:rsidR="00EA5647" w:rsidRDefault="00EA5647" w:rsidP="00A83D23">
      <w:pPr>
        <w:jc w:val="both"/>
      </w:pPr>
    </w:p>
    <w:p w:rsidR="00A83D23" w:rsidRDefault="00757CD4" w:rsidP="00A83D23">
      <w:pPr>
        <w:jc w:val="both"/>
      </w:pPr>
      <w:r>
        <w:t>There is growing evidence from New Zealand and around the world that the adoption of PA tools does lead to financial gain for farmers</w:t>
      </w:r>
      <w:r w:rsidR="00A83D23">
        <w:t xml:space="preserve"> </w:t>
      </w:r>
      <w:sdt>
        <w:sdtPr>
          <w:id w:val="1244832155"/>
          <w:citation/>
        </w:sdtPr>
        <w:sdtEndPr/>
        <w:sdtContent>
          <w:r w:rsidR="00A83D23">
            <w:fldChar w:fldCharType="begin"/>
          </w:r>
          <w:r w:rsidR="00A83D23">
            <w:instrText xml:space="preserve"> CITATION Bar02 \l 5129 </w:instrText>
          </w:r>
          <w:r w:rsidR="00A83D23">
            <w:fldChar w:fldCharType="separate"/>
          </w:r>
          <w:r w:rsidR="00A83D23">
            <w:rPr>
              <w:noProof/>
            </w:rPr>
            <w:t>(Barrett, 2002)</w:t>
          </w:r>
          <w:r w:rsidR="00A83D23">
            <w:fldChar w:fldCharType="end"/>
          </w:r>
        </w:sdtContent>
      </w:sdt>
      <w:r>
        <w:t>. In the area of mac</w:t>
      </w:r>
      <w:r w:rsidR="00EA5647">
        <w:t>hine control, elements such as a</w:t>
      </w:r>
      <w:r>
        <w:t xml:space="preserve">utosteer have led to significant and consistent improvements in work capacity and reduced costs. Most mid and high range tractors are now fitted with autosteer or are autosteer enabled making it easier to adapt them </w:t>
      </w:r>
      <w:r w:rsidR="00A83D23">
        <w:t>later</w:t>
      </w:r>
      <w:r>
        <w:t>.</w:t>
      </w:r>
      <w:r w:rsidR="00A83D23">
        <w:t xml:space="preserve"> The adoption of fully autosteer-equipped tractors has also led to a number of improvements in field spreading accuracy and this is beginning to gain traction. Because of the RTKDGPS autosteer technology, section control on sprayers is possible as are automatically controlled planters with individual clutch controls on each plant. All of these make it make easier to routinely save money and make a better job, which saves time in subsequent operations </w:t>
      </w:r>
      <w:sdt>
        <w:sdtPr>
          <w:id w:val="504642218"/>
          <w:citation/>
        </w:sdtPr>
        <w:sdtEndPr/>
        <w:sdtContent>
          <w:r w:rsidR="00A83D23">
            <w:fldChar w:fldCharType="begin"/>
          </w:r>
          <w:r w:rsidR="00A83D23">
            <w:instrText xml:space="preserve"> CITATION Gri05 \l 5129 </w:instrText>
          </w:r>
          <w:r w:rsidR="00A83D23">
            <w:fldChar w:fldCharType="separate"/>
          </w:r>
          <w:r w:rsidR="00A83D23">
            <w:rPr>
              <w:noProof/>
            </w:rPr>
            <w:t>(Griffin, Lambert, &amp; Lowenberg-DeBoer, 2005)</w:t>
          </w:r>
          <w:r w:rsidR="00A83D23">
            <w:fldChar w:fldCharType="end"/>
          </w:r>
        </w:sdtContent>
      </w:sdt>
      <w:r w:rsidR="00A83D23">
        <w:t>.</w:t>
      </w:r>
    </w:p>
    <w:p w:rsidR="00A83D23" w:rsidRDefault="00A83D23" w:rsidP="00A83D23">
      <w:pPr>
        <w:jc w:val="both"/>
      </w:pPr>
    </w:p>
    <w:p w:rsidR="00757CD4" w:rsidRDefault="00A83D23" w:rsidP="00A83D23">
      <w:pPr>
        <w:jc w:val="both"/>
      </w:pPr>
      <w:r>
        <w:t xml:space="preserve">Large parts of the New Zealand fertiliser spreading fleet are equipped with variable rate control but the technology is often going unused, either because farmers are unaware of the offering or unwilling to pay anything extra if it is charged. </w:t>
      </w:r>
      <w:r w:rsidR="00757CD4">
        <w:t xml:space="preserve">Because the equipment is becoming increasing available from international </w:t>
      </w:r>
      <w:r w:rsidR="00EA5647">
        <w:t>manufacturers,</w:t>
      </w:r>
      <w:r w:rsidR="00757CD4">
        <w:t xml:space="preserve"> some farmers are taking the opportunity to adopt these methods. There is however still a gap between machine control technologies and adopting variable rate. Often the gap is gaining sufficient information regarding the decisions that are required. Yield mapping is an area of concern where historic information is often not being used to inform more streamlined and precise application of inputs. This is perhaps an </w:t>
      </w:r>
      <w:r w:rsidR="00EA5647">
        <w:t>area, which</w:t>
      </w:r>
      <w:r w:rsidR="00757CD4">
        <w:t xml:space="preserve"> requires further extension work.</w:t>
      </w:r>
    </w:p>
    <w:p w:rsidR="00EA5647" w:rsidRDefault="00EA5647" w:rsidP="00A83D23">
      <w:pPr>
        <w:jc w:val="both"/>
      </w:pPr>
    </w:p>
    <w:p w:rsidR="00757CD4" w:rsidRDefault="00757CD4" w:rsidP="00A83D23">
      <w:pPr>
        <w:jc w:val="both"/>
      </w:pPr>
      <w:r>
        <w:t xml:space="preserve">The same is also true of </w:t>
      </w:r>
      <w:r w:rsidR="004F3DD2">
        <w:t>sensor-based</w:t>
      </w:r>
      <w:r>
        <w:t xml:space="preserve"> technologies where there has been extremely low levels of adoption. This h</w:t>
      </w:r>
      <w:r w:rsidR="00A83D23">
        <w:t>as been mainly utilised around n</w:t>
      </w:r>
      <w:r>
        <w:t>itrogen fertilisation in other areas of the world. The sensors are still relatively expensive and the benefits are not confirmed because there is a lack of work being done on exploring alternative nitrogen strategies</w:t>
      </w:r>
      <w:r w:rsidR="00A83D23">
        <w:t xml:space="preserve"> for example synthetic fertiliser additives</w:t>
      </w:r>
      <w:r>
        <w:t>. There is</w:t>
      </w:r>
      <w:r w:rsidR="00A83D23">
        <w:t xml:space="preserve"> a great deal of interest in unmanned aerial vehicle (UAV)</w:t>
      </w:r>
      <w:r>
        <w:t xml:space="preserve"> or drone based </w:t>
      </w:r>
      <w:r w:rsidR="00EA5647">
        <w:t>technologies, which</w:t>
      </w:r>
      <w:r>
        <w:t xml:space="preserve"> can be used for </w:t>
      </w:r>
      <w:r w:rsidR="00A83D23">
        <w:t>paddock</w:t>
      </w:r>
      <w:r>
        <w:t xml:space="preserve"> scouting. Some farmers have used this already for scouting crops but one or two have been discouraged because of delays caused by weather and a lack of a plan of what to do with the information. The sensors used are very similar to those used on implements in terms of the information they provide, while </w:t>
      </w:r>
      <w:r>
        <w:lastRenderedPageBreak/>
        <w:t xml:space="preserve">they offer greater spatial </w:t>
      </w:r>
      <w:r w:rsidR="00EA5647">
        <w:t>detail,</w:t>
      </w:r>
      <w:r>
        <w:t xml:space="preserve"> they essentially give the same information in terms of crop biomass and nitrogen status.</w:t>
      </w:r>
    </w:p>
    <w:p w:rsidR="00EA5647" w:rsidRDefault="00EA5647" w:rsidP="00A83D23">
      <w:pPr>
        <w:jc w:val="both"/>
      </w:pPr>
    </w:p>
    <w:p w:rsidR="00757CD4" w:rsidRDefault="00757CD4" w:rsidP="00A83D23">
      <w:pPr>
        <w:jc w:val="both"/>
      </w:pPr>
      <w:r>
        <w:t xml:space="preserve">There are a number of software packages available to farmers and these are again offered mainly through international companies who have the scale to develop these systems for world markets. As well as the user interface in terms of handling the mapped </w:t>
      </w:r>
      <w:r w:rsidR="00EA5647">
        <w:t>information,</w:t>
      </w:r>
      <w:r>
        <w:t xml:space="preserve"> they must also be linked to </w:t>
      </w:r>
      <w:r w:rsidR="00EA5647">
        <w:t>controllers, which</w:t>
      </w:r>
      <w:r>
        <w:t xml:space="preserve"> will apply the variable rate inputs. Most of these large companies now offer this type of integration. There is also greater integration and interoperability between </w:t>
      </w:r>
      <w:r w:rsidR="00EA5647">
        <w:t>packages, which</w:t>
      </w:r>
      <w:r>
        <w:t xml:space="preserve"> reduces the data input for farmers. There are a number of international </w:t>
      </w:r>
      <w:r w:rsidR="00EA5647">
        <w:t>packages, which</w:t>
      </w:r>
      <w:r>
        <w:t xml:space="preserve"> are marketed in New Zealand</w:t>
      </w:r>
      <w:sdt>
        <w:sdtPr>
          <w:id w:val="-544373390"/>
          <w:citation/>
        </w:sdtPr>
        <w:sdtEndPr/>
        <w:sdtContent>
          <w:r w:rsidR="00A83D23">
            <w:fldChar w:fldCharType="begin"/>
          </w:r>
          <w:r w:rsidR="00A83D23">
            <w:instrText xml:space="preserve"> CITATION Yar17 \l 5129 </w:instrText>
          </w:r>
          <w:r w:rsidR="00A83D23">
            <w:fldChar w:fldCharType="separate"/>
          </w:r>
          <w:r w:rsidR="00A83D23">
            <w:rPr>
              <w:noProof/>
            </w:rPr>
            <w:t xml:space="preserve"> (Yara International, 2017)</w:t>
          </w:r>
          <w:r w:rsidR="00A83D23">
            <w:fldChar w:fldCharType="end"/>
          </w:r>
        </w:sdtContent>
      </w:sdt>
      <w:r>
        <w:t>.</w:t>
      </w:r>
    </w:p>
    <w:p w:rsidR="00A83D23" w:rsidRDefault="00A83D23" w:rsidP="00A83D23">
      <w:pPr>
        <w:jc w:val="both"/>
      </w:pPr>
    </w:p>
    <w:p w:rsidR="001A1B2C" w:rsidRDefault="00757CD4" w:rsidP="00A83D23">
      <w:pPr>
        <w:jc w:val="both"/>
      </w:pPr>
      <w:r>
        <w:t xml:space="preserve">The </w:t>
      </w:r>
      <w:r w:rsidR="00EA5647">
        <w:t>consensus</w:t>
      </w:r>
      <w:r>
        <w:t xml:space="preserve"> is that there has been an accelerati</w:t>
      </w:r>
      <w:r w:rsidR="00A83D23">
        <w:t>on in the adoption of PF</w:t>
      </w:r>
      <w:r>
        <w:t xml:space="preserve"> in New Zealand but that still lags behind other ar</w:t>
      </w:r>
      <w:r w:rsidR="00A83D23">
        <w:t>eas of the world such as the United States</w:t>
      </w:r>
      <w:r>
        <w:t xml:space="preserve"> and Australia. While New Zealand farmers are gaining the benefit from machine control </w:t>
      </w:r>
      <w:r w:rsidR="00EA5647">
        <w:t>application,</w:t>
      </w:r>
      <w:r>
        <w:t xml:space="preserve"> they are not yet fully embracing variable rate technologies</w:t>
      </w:r>
      <w:r w:rsidR="00A83D23">
        <w:t xml:space="preserve"> or sensors</w:t>
      </w:r>
      <w:r>
        <w:t>.</w:t>
      </w:r>
      <w:r w:rsidR="00A83D23" w:rsidRPr="00A83D23">
        <w:t xml:space="preserve"> As new technologies become available there is a lag between those that embrace them as they see the benefit, to those that adopt once the benefit is well proven. We are probably at the stage where the innovators and some early adopters are now noticing the technology but we (collectively) need to encourage a greater number of farmers to enter this adoption process.</w:t>
      </w:r>
      <w:r>
        <w:t xml:space="preserve"> This is partly because generating accurate information to base these types of decisions on is seen as difficult, </w:t>
      </w:r>
      <w:r w:rsidR="00A83D23">
        <w:t>time consuming and problematic.</w:t>
      </w:r>
    </w:p>
    <w:p w:rsidR="00A83D23" w:rsidRDefault="00A83D23" w:rsidP="00A83D23">
      <w:pPr>
        <w:jc w:val="both"/>
      </w:pPr>
    </w:p>
    <w:p w:rsidR="008A1AB4" w:rsidRDefault="008A1AB4" w:rsidP="00BE4C4A">
      <w:pPr>
        <w:pStyle w:val="Heading2"/>
        <w:numPr>
          <w:ilvl w:val="1"/>
          <w:numId w:val="7"/>
        </w:numPr>
      </w:pPr>
      <w:bookmarkStart w:id="12" w:name="_Toc485084820"/>
      <w:r>
        <w:t>Extension Strategies for Adoption</w:t>
      </w:r>
      <w:bookmarkEnd w:id="12"/>
    </w:p>
    <w:p w:rsidR="004967A7" w:rsidRDefault="004967A7" w:rsidP="00BE4C4A">
      <w:pPr>
        <w:pStyle w:val="Heading3"/>
        <w:numPr>
          <w:ilvl w:val="2"/>
          <w:numId w:val="7"/>
        </w:numPr>
      </w:pPr>
      <w:bookmarkStart w:id="13" w:name="_Toc485084821"/>
      <w:r>
        <w:t xml:space="preserve">Defining </w:t>
      </w:r>
      <w:r w:rsidR="006A2DA9">
        <w:t>extension</w:t>
      </w:r>
      <w:r>
        <w:t xml:space="preserve"> – the early days</w:t>
      </w:r>
      <w:bookmarkEnd w:id="13"/>
    </w:p>
    <w:p w:rsidR="008A1AB4" w:rsidRDefault="0031334A" w:rsidP="00204135">
      <w:pPr>
        <w:jc w:val="both"/>
      </w:pPr>
      <w:r>
        <w:t xml:space="preserve">Since </w:t>
      </w:r>
      <w:r w:rsidR="006F3932">
        <w:t xml:space="preserve">the early 1980s, the leading specialist in extension and adoption has been Everett Rogers with the penning of </w:t>
      </w:r>
      <w:r w:rsidR="006F3932" w:rsidRPr="006F3932">
        <w:rPr>
          <w:i/>
        </w:rPr>
        <w:t>“Diffusion of Innovations”</w:t>
      </w:r>
      <w:r w:rsidR="006F3932">
        <w:t xml:space="preserve"> </w:t>
      </w:r>
      <w:sdt>
        <w:sdtPr>
          <w:id w:val="-921169928"/>
          <w:citation/>
        </w:sdtPr>
        <w:sdtEndPr/>
        <w:sdtContent>
          <w:r w:rsidR="006F3932">
            <w:fldChar w:fldCharType="begin"/>
          </w:r>
          <w:r w:rsidR="00C12839">
            <w:instrText xml:space="preserve">CITATION Rog83 \t  \l 5129 </w:instrText>
          </w:r>
          <w:r w:rsidR="006F3932">
            <w:fldChar w:fldCharType="separate"/>
          </w:r>
          <w:r w:rsidR="00C12839">
            <w:rPr>
              <w:noProof/>
            </w:rPr>
            <w:t>(Rogers, 1983)</w:t>
          </w:r>
          <w:r w:rsidR="006F3932">
            <w:fldChar w:fldCharType="end"/>
          </w:r>
        </w:sdtContent>
      </w:sdt>
      <w:r w:rsidR="006F3932">
        <w:t xml:space="preserve"> an</w:t>
      </w:r>
      <w:r w:rsidR="005450D1">
        <w:t>d the various editions that</w:t>
      </w:r>
      <w:r w:rsidR="006F3932">
        <w:t xml:space="preserve"> followed</w:t>
      </w:r>
      <w:r w:rsidR="00E80384">
        <w:t xml:space="preserve"> as a review in the field</w:t>
      </w:r>
      <w:r w:rsidR="006F3932">
        <w:t>. Although Rogers</w:t>
      </w:r>
      <w:sdt>
        <w:sdtPr>
          <w:id w:val="1337109313"/>
          <w:citation/>
        </w:sdtPr>
        <w:sdtEndPr/>
        <w:sdtContent>
          <w:r w:rsidR="006F3932">
            <w:fldChar w:fldCharType="begin"/>
          </w:r>
          <w:r w:rsidR="00F17253">
            <w:instrText xml:space="preserve">CITATION Rog83 \n  \t  \l 5129 </w:instrText>
          </w:r>
          <w:r w:rsidR="006F3932">
            <w:fldChar w:fldCharType="separate"/>
          </w:r>
          <w:r w:rsidR="00F17253">
            <w:rPr>
              <w:noProof/>
            </w:rPr>
            <w:t xml:space="preserve"> (1983)</w:t>
          </w:r>
          <w:r w:rsidR="006F3932">
            <w:fldChar w:fldCharType="end"/>
          </w:r>
        </w:sdtContent>
      </w:sdt>
      <w:r w:rsidR="006F3932">
        <w:t xml:space="preserve"> used diffusion, rather than extension and adoption, the process he described was similar. Rogers </w:t>
      </w:r>
      <w:sdt>
        <w:sdtPr>
          <w:id w:val="226657756"/>
          <w:citation/>
        </w:sdtPr>
        <w:sdtEndPr/>
        <w:sdtContent>
          <w:r w:rsidR="006F3932">
            <w:fldChar w:fldCharType="begin"/>
          </w:r>
          <w:r w:rsidR="00F17253">
            <w:instrText xml:space="preserve">CITATION Rog83 \n  \t  \l 5129 </w:instrText>
          </w:r>
          <w:r w:rsidR="006F3932">
            <w:fldChar w:fldCharType="separate"/>
          </w:r>
          <w:r w:rsidR="00F17253">
            <w:rPr>
              <w:noProof/>
            </w:rPr>
            <w:t>(1983)</w:t>
          </w:r>
          <w:r w:rsidR="006F3932">
            <w:fldChar w:fldCharType="end"/>
          </w:r>
        </w:sdtContent>
      </w:sdt>
      <w:r w:rsidR="006F3932">
        <w:t xml:space="preserve"> described diffusion as:</w:t>
      </w:r>
    </w:p>
    <w:p w:rsidR="006F3932" w:rsidRPr="006F3932" w:rsidRDefault="006F3932" w:rsidP="00204135">
      <w:pPr>
        <w:ind w:left="720" w:right="662"/>
        <w:jc w:val="both"/>
        <w:rPr>
          <w:i/>
        </w:rPr>
      </w:pPr>
      <w:r w:rsidRPr="006F3932">
        <w:rPr>
          <w:i/>
        </w:rPr>
        <w:t>“The process by which an innovation is communicated through certain channels over time among the members of social systems.”</w:t>
      </w:r>
    </w:p>
    <w:p w:rsidR="00D37C8F" w:rsidRDefault="00D37C8F" w:rsidP="00204135">
      <w:pPr>
        <w:jc w:val="both"/>
      </w:pPr>
    </w:p>
    <w:p w:rsidR="00546D1E" w:rsidRDefault="00CA235A" w:rsidP="00204135">
      <w:pPr>
        <w:jc w:val="both"/>
      </w:pPr>
      <w:r>
        <w:t>The four main elements outlined by Rogers</w:t>
      </w:r>
      <w:r w:rsidR="0092204C">
        <w:t xml:space="preserve"> </w:t>
      </w:r>
      <w:sdt>
        <w:sdtPr>
          <w:id w:val="-2046902973"/>
          <w:citation/>
        </w:sdtPr>
        <w:sdtEndPr/>
        <w:sdtContent>
          <w:r w:rsidR="0092204C">
            <w:fldChar w:fldCharType="begin"/>
          </w:r>
          <w:r w:rsidR="00F17253">
            <w:instrText xml:space="preserve">CITATION Rog83 \n  \t  \l 5129 </w:instrText>
          </w:r>
          <w:r w:rsidR="0092204C">
            <w:fldChar w:fldCharType="separate"/>
          </w:r>
          <w:r w:rsidR="00F17253">
            <w:rPr>
              <w:noProof/>
            </w:rPr>
            <w:t>(1983)</w:t>
          </w:r>
          <w:r w:rsidR="0092204C">
            <w:fldChar w:fldCharType="end"/>
          </w:r>
        </w:sdtContent>
      </w:sdt>
      <w:r>
        <w:t xml:space="preserve"> </w:t>
      </w:r>
      <w:r w:rsidR="005450D1">
        <w:t>when understanding the process of diffusion were innovation, communi</w:t>
      </w:r>
      <w:r w:rsidR="00C842AB">
        <w:t>c</w:t>
      </w:r>
      <w:r w:rsidR="005B132F">
        <w:t xml:space="preserve">ation, time and social systems. Rogers </w:t>
      </w:r>
      <w:sdt>
        <w:sdtPr>
          <w:id w:val="1136918547"/>
          <w:citation/>
        </w:sdtPr>
        <w:sdtEndPr/>
        <w:sdtContent>
          <w:r w:rsidR="005B132F">
            <w:fldChar w:fldCharType="begin"/>
          </w:r>
          <w:r w:rsidR="00F17253">
            <w:instrText xml:space="preserve">CITATION Rog83 \n  \t  \l 5129 </w:instrText>
          </w:r>
          <w:r w:rsidR="005B132F">
            <w:fldChar w:fldCharType="separate"/>
          </w:r>
          <w:r w:rsidR="00F17253">
            <w:rPr>
              <w:noProof/>
            </w:rPr>
            <w:t>(1983)</w:t>
          </w:r>
          <w:r w:rsidR="005B132F">
            <w:fldChar w:fldCharType="end"/>
          </w:r>
        </w:sdtContent>
      </w:sdt>
      <w:r w:rsidR="005B132F">
        <w:t xml:space="preserve"> described a</w:t>
      </w:r>
      <w:r w:rsidR="0092204C">
        <w:t xml:space="preserve">n innovation </w:t>
      </w:r>
      <w:r w:rsidR="005B132F">
        <w:t>as the</w:t>
      </w:r>
      <w:r w:rsidR="0092204C">
        <w:t xml:space="preserve"> </w:t>
      </w:r>
      <w:r w:rsidR="005B132F">
        <w:t>requirement</w:t>
      </w:r>
      <w:r w:rsidR="0092204C">
        <w:t xml:space="preserve"> to enable an adopter to move to a ‘new’ way of operating. </w:t>
      </w:r>
      <w:r w:rsidR="00C245DD">
        <w:t>However, t</w:t>
      </w:r>
      <w:r w:rsidR="0092204C">
        <w:t xml:space="preserve">he innovation does not necessarily need to be recently </w:t>
      </w:r>
      <w:r w:rsidR="0075041F">
        <w:t>developed,</w:t>
      </w:r>
      <w:r w:rsidR="0092204C">
        <w:t xml:space="preserve"> as it will </w:t>
      </w:r>
      <w:r w:rsidR="00C245DD">
        <w:t xml:space="preserve">depend on </w:t>
      </w:r>
      <w:r w:rsidR="0092204C">
        <w:t>the individual who is adopting the innovation whether it is perceived as new.</w:t>
      </w:r>
      <w:r w:rsidR="0075041F">
        <w:t xml:space="preserve"> </w:t>
      </w:r>
      <w:r w:rsidR="000232BC">
        <w:t>Furthermore, t</w:t>
      </w:r>
      <w:r w:rsidR="0075041F">
        <w:t>he ‘newness’ of an innovation may not involve new knowledge as the individual may not have developed an opinion</w:t>
      </w:r>
      <w:r w:rsidR="00E80384">
        <w:t>,</w:t>
      </w:r>
      <w:r w:rsidR="0075041F">
        <w:t xml:space="preserve"> or had a chance to adopt or reject the innovation. Therefore, the ‘newness’ of an innovation may relate to knowledge, persuasion or simply the decision to adopt.</w:t>
      </w:r>
      <w:r w:rsidR="000232BC">
        <w:t xml:space="preserve"> This idea becomes clearer when the element of time is discussed. Figure </w:t>
      </w:r>
      <w:r w:rsidR="00EB4269">
        <w:t>1</w:t>
      </w:r>
      <w:r w:rsidR="000232BC">
        <w:t xml:space="preserve"> also demonstrates</w:t>
      </w:r>
      <w:r w:rsidR="000A5675">
        <w:t xml:space="preserve"> the idea where by an earlier adopter – </w:t>
      </w:r>
      <w:r w:rsidR="000232BC">
        <w:t>at the bottom of the sigmoid curve</w:t>
      </w:r>
      <w:r w:rsidR="000A5675">
        <w:t xml:space="preserve"> –</w:t>
      </w:r>
      <w:r w:rsidR="000232BC">
        <w:t xml:space="preserve"> has come across the innovation earlier than the ‘late adopters’ however</w:t>
      </w:r>
      <w:r w:rsidR="000A5675">
        <w:t>,</w:t>
      </w:r>
      <w:r w:rsidR="000232BC">
        <w:t xml:space="preserve"> the innovation has not changed</w:t>
      </w:r>
      <w:r w:rsidR="000A5675">
        <w:t>,</w:t>
      </w:r>
      <w:r w:rsidR="000232BC">
        <w:t xml:space="preserve"> it is simply </w:t>
      </w:r>
      <w:r w:rsidR="000A5675">
        <w:t>perceived by the ‘late adopter’</w:t>
      </w:r>
      <w:r w:rsidR="000232BC">
        <w:t xml:space="preserve"> </w:t>
      </w:r>
      <w:r w:rsidR="000A5675">
        <w:t>group</w:t>
      </w:r>
      <w:r w:rsidR="000232BC">
        <w:t xml:space="preserve"> as new.</w:t>
      </w:r>
    </w:p>
    <w:p w:rsidR="00CE2D21" w:rsidRDefault="00CE2D21" w:rsidP="00CE2D21">
      <w:pPr>
        <w:jc w:val="both"/>
      </w:pPr>
    </w:p>
    <w:p w:rsidR="00DD1612" w:rsidRDefault="00DD1612" w:rsidP="00DD1612">
      <w:pPr>
        <w:jc w:val="both"/>
      </w:pPr>
      <w:r>
        <w:lastRenderedPageBreak/>
        <w:t xml:space="preserve">Communication and more explicitly communication channels are the second element outlined by Rogers </w:t>
      </w:r>
      <w:sdt>
        <w:sdtPr>
          <w:id w:val="1091350267"/>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t xml:space="preserve"> in the process of diffusion. A communication channel is the method used to get a message from one individual to another. </w:t>
      </w:r>
      <w:r w:rsidR="001F6B7E">
        <w:t>Potentially effecting the transfer is the</w:t>
      </w:r>
      <w:r>
        <w:t xml:space="preserve"> </w:t>
      </w:r>
      <w:r w:rsidR="001F6B7E">
        <w:t>type of information exchanged dictating the relationship and setting between the individuals sharing the information</w:t>
      </w:r>
      <w:r>
        <w:t>.</w:t>
      </w:r>
    </w:p>
    <w:p w:rsidR="00DD1612" w:rsidRDefault="00DD1612" w:rsidP="00CE2D21">
      <w:pPr>
        <w:jc w:val="both"/>
      </w:pPr>
    </w:p>
    <w:p w:rsidR="00CE2D21" w:rsidRDefault="00CE2D21" w:rsidP="0045227B">
      <w:pPr>
        <w:jc w:val="both"/>
      </w:pPr>
      <w:r>
        <w:t>Time is</w:t>
      </w:r>
      <w:r w:rsidR="00E80384">
        <w:t xml:space="preserve"> </w:t>
      </w:r>
      <w:r w:rsidR="0085366D">
        <w:t>the third element in the process in diffusion, it is</w:t>
      </w:r>
      <w:r>
        <w:t xml:space="preserve"> an important as Rogers </w:t>
      </w:r>
      <w:sdt>
        <w:sdtPr>
          <w:id w:val="-17860548"/>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rsidR="0085366D">
        <w:t xml:space="preserve"> summarised</w:t>
      </w:r>
      <w:r>
        <w:t xml:space="preserve"> due to it not occurring independently of events, and for that reason, </w:t>
      </w:r>
      <w:r w:rsidR="00953BF8">
        <w:t>and it</w:t>
      </w:r>
      <w:r>
        <w:t xml:space="preserve"> is a part of every activity. Considering time in understanding diffusion, is essential to three aspects:</w:t>
      </w:r>
    </w:p>
    <w:p w:rsidR="00CE2D21" w:rsidRDefault="00CE2D21" w:rsidP="0045227B">
      <w:pPr>
        <w:pStyle w:val="ListParagraph"/>
        <w:numPr>
          <w:ilvl w:val="0"/>
          <w:numId w:val="13"/>
        </w:numPr>
        <w:jc w:val="both"/>
      </w:pPr>
      <w:r>
        <w:t>In the innovation decision process by which the adopter goes from knowing of the innovation through to deciding whether to adopt.</w:t>
      </w:r>
    </w:p>
    <w:p w:rsidR="00CE2D21" w:rsidRDefault="00CE2D21" w:rsidP="0045227B">
      <w:pPr>
        <w:pStyle w:val="ListParagraph"/>
        <w:numPr>
          <w:ilvl w:val="0"/>
          <w:numId w:val="13"/>
        </w:numPr>
        <w:jc w:val="both"/>
      </w:pPr>
      <w:r>
        <w:t>In the innovativeness of an adopter based on the timing of when they adopt an innovation compared to others in a group.</w:t>
      </w:r>
    </w:p>
    <w:p w:rsidR="00CE2D21" w:rsidRDefault="00CE2D21" w:rsidP="0045227B">
      <w:pPr>
        <w:pStyle w:val="ListParagraph"/>
        <w:numPr>
          <w:ilvl w:val="0"/>
          <w:numId w:val="13"/>
        </w:numPr>
        <w:jc w:val="both"/>
      </w:pPr>
      <w:r>
        <w:t>In an innovation’s rate of adoption as a cumulative measure.</w:t>
      </w:r>
    </w:p>
    <w:p w:rsidR="00CE2D21" w:rsidRDefault="00CE2D21" w:rsidP="0045227B">
      <w:pPr>
        <w:jc w:val="both"/>
      </w:pPr>
    </w:p>
    <w:p w:rsidR="00CE2D21" w:rsidRDefault="007E78B2" w:rsidP="0045227B">
      <w:pPr>
        <w:jc w:val="both"/>
      </w:pPr>
      <w:r>
        <w:t>Points 2 and 3</w:t>
      </w:r>
      <w:r w:rsidR="00CE2D21">
        <w:t xml:space="preserve"> are demonstrated in Fi</w:t>
      </w:r>
      <w:r w:rsidR="00EB4269">
        <w:t>gure 1</w:t>
      </w:r>
      <w:r w:rsidR="00CE2D21">
        <w:t>. Where by the innovativeness of an individual being open to adopt an innovation (2) is illustrated by the sigmoid curves with ‘earlier adopters’ at the base of the curve and ‘late adopters’ at the top</w:t>
      </w:r>
      <w:r>
        <w:t>,</w:t>
      </w:r>
      <w:r w:rsidR="00CE2D21">
        <w:t xml:space="preserve"> where the percentage of adoption is starting to reach 100%. The </w:t>
      </w:r>
      <w:r w:rsidR="00EB4269">
        <w:t>three sigmoid curves in Figure 1</w:t>
      </w:r>
      <w:r w:rsidR="00CE2D21">
        <w:t xml:space="preserve"> demonstrate how the rate of adoption over time (3) can vary between innovations. The first asp</w:t>
      </w:r>
      <w:r>
        <w:t>ect is difficult to demonstrate</w:t>
      </w:r>
      <w:r w:rsidR="00CE2D21">
        <w:t>, as the decision process of an individual could occur at any stage depending on a number of factors, with one being their l</w:t>
      </w:r>
      <w:r w:rsidR="00EB4269">
        <w:t>evel of innovativeness (Figure 2</w:t>
      </w:r>
      <w:r w:rsidR="00CE2D21">
        <w:t xml:space="preserve">). That being said if the person is an ‘early adopter’, this might occur at a time, which is prior to the </w:t>
      </w:r>
      <w:r w:rsidR="004F3DD2">
        <w:t>period</w:t>
      </w:r>
      <w:r w:rsidR="00EB4269">
        <w:t xml:space="preserve"> illustrated on Figure 1</w:t>
      </w:r>
      <w:r w:rsidR="00CE2D21">
        <w:t>.</w:t>
      </w:r>
    </w:p>
    <w:p w:rsidR="00CE2D21" w:rsidRDefault="00CE2D21" w:rsidP="0045227B">
      <w:pPr>
        <w:tabs>
          <w:tab w:val="left" w:pos="2423"/>
        </w:tabs>
        <w:jc w:val="both"/>
      </w:pPr>
    </w:p>
    <w:p w:rsidR="005450D1" w:rsidRDefault="005450D1" w:rsidP="005450D1">
      <w:pPr>
        <w:jc w:val="center"/>
      </w:pPr>
      <w:r>
        <w:rPr>
          <w:noProof/>
          <w:lang w:eastAsia="en-NZ"/>
        </w:rPr>
        <w:drawing>
          <wp:inline distT="0" distB="0" distL="0" distR="0" wp14:anchorId="3D202E3F" wp14:editId="49956922">
            <wp:extent cx="4810905" cy="30861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8346" cy="3090873"/>
                    </a:xfrm>
                    <a:prstGeom prst="rect">
                      <a:avLst/>
                    </a:prstGeom>
                  </pic:spPr>
                </pic:pic>
              </a:graphicData>
            </a:graphic>
          </wp:inline>
        </w:drawing>
      </w:r>
    </w:p>
    <w:p w:rsidR="005450D1" w:rsidRDefault="005450D1" w:rsidP="0092204C">
      <w:pPr>
        <w:ind w:left="720" w:right="662"/>
        <w:jc w:val="both"/>
      </w:pPr>
      <w:r w:rsidRPr="008A1AB4">
        <w:rPr>
          <w:b/>
        </w:rPr>
        <w:t xml:space="preserve">Figure </w:t>
      </w:r>
      <w:r w:rsidR="00EB4269">
        <w:rPr>
          <w:b/>
        </w:rPr>
        <w:t>1.</w:t>
      </w:r>
      <w:r>
        <w:t xml:space="preserve"> Diffusion is the process by which 1. an </w:t>
      </w:r>
      <w:r w:rsidRPr="005450D1">
        <w:rPr>
          <w:i/>
        </w:rPr>
        <w:t>innovation</w:t>
      </w:r>
      <w:r>
        <w:t xml:space="preserve">, 2. is </w:t>
      </w:r>
      <w:r w:rsidRPr="005450D1">
        <w:rPr>
          <w:i/>
        </w:rPr>
        <w:t>communicated</w:t>
      </w:r>
      <w:r>
        <w:t xml:space="preserve"> through certain channels, 3. over </w:t>
      </w:r>
      <w:r w:rsidRPr="005450D1">
        <w:rPr>
          <w:i/>
        </w:rPr>
        <w:t>time</w:t>
      </w:r>
      <w:r>
        <w:t xml:space="preserve">, 4. among the members of a </w:t>
      </w:r>
      <w:r w:rsidRPr="005450D1">
        <w:rPr>
          <w:i/>
        </w:rPr>
        <w:t>social system</w:t>
      </w:r>
      <w:r>
        <w:t xml:space="preserve"> </w:t>
      </w:r>
      <w:sdt>
        <w:sdtPr>
          <w:id w:val="78804583"/>
          <w:citation/>
        </w:sdtPr>
        <w:sdtEndPr/>
        <w:sdtContent>
          <w:r>
            <w:fldChar w:fldCharType="begin"/>
          </w:r>
          <w:r w:rsidR="00F17253">
            <w:instrText xml:space="preserve">CITATION Rog83 \p 11 \l 5129 </w:instrText>
          </w:r>
          <w:r>
            <w:fldChar w:fldCharType="separate"/>
          </w:r>
          <w:r w:rsidR="00F17253">
            <w:rPr>
              <w:noProof/>
            </w:rPr>
            <w:t>(Rogers, Diffusion of Innovations, 1983, p. 11)</w:t>
          </w:r>
          <w:r>
            <w:fldChar w:fldCharType="end"/>
          </w:r>
        </w:sdtContent>
      </w:sdt>
    </w:p>
    <w:p w:rsidR="00204135" w:rsidRDefault="00204135" w:rsidP="0045227B">
      <w:pPr>
        <w:jc w:val="both"/>
      </w:pPr>
    </w:p>
    <w:p w:rsidR="007E78B2" w:rsidRDefault="00E56D45" w:rsidP="0045227B">
      <w:pPr>
        <w:jc w:val="both"/>
      </w:pPr>
      <w:r>
        <w:lastRenderedPageBreak/>
        <w:t xml:space="preserve">Rogers </w:t>
      </w:r>
      <w:sdt>
        <w:sdtPr>
          <w:id w:val="-541129408"/>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t xml:space="preserve"> outlined the social system as the forth element to understanding the diffusion process which can be defined by a set of interrelated groups made up of individuals, informal groups, organisations or subsystems who have a common goal. </w:t>
      </w:r>
      <w:r w:rsidR="007E78B2">
        <w:t xml:space="preserve">The reason why the social system works is due to the members having a common objective, which provides the drive and binds them together to work as one. However, the social system does have a number of issues affecting the diffusion process </w:t>
      </w:r>
      <w:r w:rsidR="005B132F">
        <w:t xml:space="preserve">starting with the fact </w:t>
      </w:r>
      <w:r w:rsidR="007E78B2">
        <w:t>it</w:t>
      </w:r>
      <w:r w:rsidR="005B132F">
        <w:t xml:space="preserve"> provides</w:t>
      </w:r>
      <w:r w:rsidR="007E78B2">
        <w:t xml:space="preserve"> boundary of which the innovation diffuses through, the effect of norms on diffusion, the functions of change agents and opinion leaders, forms of innovation decisions and the possible consequences of innovation. </w:t>
      </w:r>
    </w:p>
    <w:p w:rsidR="00C842AB" w:rsidRDefault="00C842AB" w:rsidP="00C24059"/>
    <w:p w:rsidR="00A75C0D" w:rsidRDefault="00C868AC" w:rsidP="0024098D">
      <w:pPr>
        <w:jc w:val="both"/>
      </w:pPr>
      <w:r>
        <w:t xml:space="preserve">The earliest work carried out on the subject of diffusion </w:t>
      </w:r>
      <w:r w:rsidR="005922F5">
        <w:t>occurred</w:t>
      </w:r>
      <w:r>
        <w:t xml:space="preserve"> in the 1940s, w</w:t>
      </w:r>
      <w:r w:rsidR="00063EDB">
        <w:t>ith the critique of the theory not occurring until the 1970s</w:t>
      </w:r>
      <w:r>
        <w:t xml:space="preserve">. </w:t>
      </w:r>
      <w:r w:rsidR="00A75C0D">
        <w:t>The main issue identified through diffusion research and thoroughly discussed by Rogers</w:t>
      </w:r>
      <w:r>
        <w:t xml:space="preserve"> </w:t>
      </w:r>
      <w:sdt>
        <w:sdtPr>
          <w:id w:val="-1662072866"/>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rsidR="00A75C0D">
        <w:t xml:space="preserve"> is that diffusion is the process to assess the adoption of an innovation after it has been </w:t>
      </w:r>
      <w:r>
        <w:t>developed by a “social system”</w:t>
      </w:r>
      <w:r w:rsidR="00A75C0D">
        <w:t xml:space="preserve">. This is the recurring theme raised through the following </w:t>
      </w:r>
      <w:r w:rsidR="001A16BB">
        <w:t>criticisms</w:t>
      </w:r>
      <w:r w:rsidR="00A75C0D">
        <w:t>:</w:t>
      </w:r>
    </w:p>
    <w:p w:rsidR="00A75C0D" w:rsidRDefault="00A75C0D" w:rsidP="0024098D">
      <w:pPr>
        <w:pStyle w:val="ListParagraph"/>
        <w:numPr>
          <w:ilvl w:val="0"/>
          <w:numId w:val="12"/>
        </w:numPr>
        <w:jc w:val="both"/>
      </w:pPr>
      <w:r>
        <w:t>Pro innovation bias</w:t>
      </w:r>
    </w:p>
    <w:p w:rsidR="00A75C0D" w:rsidRDefault="00A75C0D" w:rsidP="0024098D">
      <w:pPr>
        <w:pStyle w:val="ListParagraph"/>
        <w:numPr>
          <w:ilvl w:val="0"/>
          <w:numId w:val="12"/>
        </w:numPr>
        <w:jc w:val="both"/>
      </w:pPr>
      <w:r>
        <w:t>Individual or system blame bias</w:t>
      </w:r>
    </w:p>
    <w:p w:rsidR="00A75C0D" w:rsidRDefault="00A75C0D" w:rsidP="00980A91">
      <w:pPr>
        <w:pStyle w:val="ListParagraph"/>
        <w:numPr>
          <w:ilvl w:val="0"/>
          <w:numId w:val="12"/>
        </w:numPr>
        <w:jc w:val="both"/>
      </w:pPr>
      <w:r>
        <w:t>The recall problem</w:t>
      </w:r>
    </w:p>
    <w:p w:rsidR="00A75C0D" w:rsidRDefault="00A75C0D" w:rsidP="00980A91">
      <w:pPr>
        <w:jc w:val="both"/>
      </w:pPr>
    </w:p>
    <w:p w:rsidR="00980A91" w:rsidRDefault="00776B7D" w:rsidP="00980A91">
      <w:pPr>
        <w:jc w:val="both"/>
      </w:pPr>
      <w:r>
        <w:t>Pro innovation bias</w:t>
      </w:r>
      <w:r w:rsidR="00BD3B6C">
        <w:t xml:space="preserve"> is the assumption that all the people should adopt an innovation in a social system, and the diffusion should occur more quickly and that the innovation is not rejected or re-invented. There have been exceptions to this criticism where an innovation has a high degree of relative </w:t>
      </w:r>
      <w:r w:rsidR="00980A91">
        <w:t>advantage, which has caused the innovation to be rapidly adopted,</w:t>
      </w:r>
      <w:r w:rsidR="00BD3B6C">
        <w:t xml:space="preserve"> and throughout the whole social syst</w:t>
      </w:r>
      <w:r w:rsidR="00980A91">
        <w:t xml:space="preserve">em </w:t>
      </w:r>
      <w:sdt>
        <w:sdtPr>
          <w:id w:val="8490571"/>
          <w:citation/>
        </w:sdtPr>
        <w:sdtEndPr/>
        <w:sdtContent>
          <w:r w:rsidR="00980A91">
            <w:fldChar w:fldCharType="begin"/>
          </w:r>
          <w:r w:rsidR="00980A91">
            <w:instrText xml:space="preserve">CITATION Rog83 \t  \l 5129 </w:instrText>
          </w:r>
          <w:r w:rsidR="006D1072">
            <w:instrText xml:space="preserve"> \m Rya43</w:instrText>
          </w:r>
          <w:r w:rsidR="00980A91">
            <w:fldChar w:fldCharType="separate"/>
          </w:r>
          <w:r w:rsidR="006D1072">
            <w:rPr>
              <w:noProof/>
            </w:rPr>
            <w:t>(Rogers, 1983; Ryan &amp; Gross, 1943)</w:t>
          </w:r>
          <w:r w:rsidR="00980A91">
            <w:fldChar w:fldCharType="end"/>
          </w:r>
        </w:sdtContent>
      </w:sdt>
      <w:r w:rsidR="00980A91">
        <w:t>. In Rogers</w:t>
      </w:r>
      <w:r w:rsidR="00E436A6">
        <w:t>’</w:t>
      </w:r>
      <w:r w:rsidR="00980A91">
        <w:t xml:space="preserve"> </w:t>
      </w:r>
      <w:sdt>
        <w:sdtPr>
          <w:id w:val="-344559296"/>
          <w:citation/>
        </w:sdtPr>
        <w:sdtEndPr/>
        <w:sdtContent>
          <w:r w:rsidR="00980A91">
            <w:fldChar w:fldCharType="begin"/>
          </w:r>
          <w:r w:rsidR="00980A91">
            <w:instrText xml:space="preserve">CITATION Rog83 \n  \t  \l 5129 </w:instrText>
          </w:r>
          <w:r w:rsidR="00980A91">
            <w:fldChar w:fldCharType="separate"/>
          </w:r>
          <w:r w:rsidR="00980A91">
            <w:rPr>
              <w:noProof/>
            </w:rPr>
            <w:t>(1983)</w:t>
          </w:r>
          <w:r w:rsidR="00980A91">
            <w:fldChar w:fldCharType="end"/>
          </w:r>
        </w:sdtContent>
      </w:sdt>
      <w:r w:rsidR="00980A91">
        <w:t xml:space="preserve"> review of diffusion of innovations he cover a number of solutions to overcome some of the known biases caused by pro-innovation which related to how the data was gathered to assess the adoption of the innovation for example:</w:t>
      </w:r>
    </w:p>
    <w:p w:rsidR="00980A91" w:rsidRDefault="00980A91" w:rsidP="009A20CB">
      <w:pPr>
        <w:pStyle w:val="ListParagraph"/>
        <w:numPr>
          <w:ilvl w:val="0"/>
          <w:numId w:val="25"/>
        </w:numPr>
        <w:ind w:right="662"/>
        <w:jc w:val="both"/>
      </w:pPr>
      <w:r>
        <w:t>p</w:t>
      </w:r>
      <w:r w:rsidR="00776B7D">
        <w:t>ost hoc data gathering</w:t>
      </w:r>
      <w:r>
        <w:t>,</w:t>
      </w:r>
    </w:p>
    <w:p w:rsidR="00980A91" w:rsidRDefault="00980A91" w:rsidP="009A20CB">
      <w:pPr>
        <w:pStyle w:val="ListParagraph"/>
        <w:numPr>
          <w:ilvl w:val="0"/>
          <w:numId w:val="25"/>
        </w:numPr>
        <w:ind w:right="662"/>
        <w:jc w:val="both"/>
      </w:pPr>
      <w:r>
        <w:t>d</w:t>
      </w:r>
      <w:r w:rsidR="00776B7D">
        <w:t>ata gathered through the process of diffusion</w:t>
      </w:r>
      <w:r>
        <w:t>,</w:t>
      </w:r>
    </w:p>
    <w:p w:rsidR="00980A91" w:rsidRDefault="00980A91" w:rsidP="009A20CB">
      <w:pPr>
        <w:pStyle w:val="ListParagraph"/>
        <w:numPr>
          <w:ilvl w:val="0"/>
          <w:numId w:val="25"/>
        </w:numPr>
        <w:ind w:right="662"/>
        <w:jc w:val="both"/>
      </w:pPr>
      <w:r>
        <w:t>t</w:t>
      </w:r>
      <w:r w:rsidR="003C5934">
        <w:t>ake learnings from unsuccessful diffusion or rejection and discontinuance of an innovation</w:t>
      </w:r>
    </w:p>
    <w:p w:rsidR="00980A91" w:rsidRDefault="00980A91" w:rsidP="009A20CB">
      <w:pPr>
        <w:pStyle w:val="ListParagraph"/>
        <w:numPr>
          <w:ilvl w:val="0"/>
          <w:numId w:val="25"/>
        </w:numPr>
        <w:ind w:right="662"/>
        <w:jc w:val="both"/>
      </w:pPr>
      <w:r>
        <w:t>d</w:t>
      </w:r>
      <w:r w:rsidR="003C5934">
        <w:t>ata gathered prior to the development of the innovation</w:t>
      </w:r>
    </w:p>
    <w:p w:rsidR="003C5934" w:rsidRDefault="00980A91" w:rsidP="009A20CB">
      <w:pPr>
        <w:pStyle w:val="ListParagraph"/>
        <w:numPr>
          <w:ilvl w:val="0"/>
          <w:numId w:val="25"/>
        </w:numPr>
        <w:ind w:right="662"/>
        <w:jc w:val="both"/>
      </w:pPr>
      <w:r>
        <w:t>u</w:t>
      </w:r>
      <w:r w:rsidR="003C5934">
        <w:t>nderstand the motivations for adopting</w:t>
      </w:r>
      <w:r>
        <w:t>.</w:t>
      </w:r>
    </w:p>
    <w:p w:rsidR="00776B7D" w:rsidRDefault="00776B7D" w:rsidP="004E5056">
      <w:pPr>
        <w:jc w:val="both"/>
      </w:pPr>
    </w:p>
    <w:p w:rsidR="003C5934" w:rsidRDefault="003C5934" w:rsidP="004E5056">
      <w:pPr>
        <w:jc w:val="both"/>
      </w:pPr>
      <w:r>
        <w:t>Individual and system blame bias</w:t>
      </w:r>
      <w:r w:rsidR="006D1072">
        <w:t xml:space="preserve"> refers to the process of the predisposition caused by the focus of the </w:t>
      </w:r>
      <w:r w:rsidR="00615703">
        <w:t>diffusion, which</w:t>
      </w:r>
      <w:r w:rsidR="006D1072">
        <w:t xml:space="preserve"> is typically on the technology and the process rather than the group of people it is targeting. </w:t>
      </w:r>
      <w:r w:rsidR="00615703">
        <w:t>Therefore,</w:t>
      </w:r>
      <w:r w:rsidR="006D1072">
        <w:t xml:space="preserve"> the suggested solution to overcome this bias is to understand the perspective of the adopter rather than simply focus</w:t>
      </w:r>
      <w:r w:rsidR="00615703">
        <w:t>ing</w:t>
      </w:r>
      <w:r w:rsidR="006D1072">
        <w:t xml:space="preserve"> on the process to diffuse</w:t>
      </w:r>
      <w:r w:rsidR="00615703">
        <w:t xml:space="preserve"> and the features of</w:t>
      </w:r>
      <w:r w:rsidR="006D1072">
        <w:t xml:space="preserve"> the innovation</w:t>
      </w:r>
      <w:sdt>
        <w:sdtPr>
          <w:id w:val="1411965822"/>
          <w:citation/>
        </w:sdtPr>
        <w:sdtEndPr/>
        <w:sdtContent>
          <w:r w:rsidR="00263518">
            <w:fldChar w:fldCharType="begin"/>
          </w:r>
          <w:r w:rsidR="00263518">
            <w:instrText xml:space="preserve">CITATION Rog83 \t  \l 5129 </w:instrText>
          </w:r>
          <w:r w:rsidR="00263518">
            <w:fldChar w:fldCharType="separate"/>
          </w:r>
          <w:r w:rsidR="00263518">
            <w:rPr>
              <w:noProof/>
            </w:rPr>
            <w:t xml:space="preserve"> (Rogers, 1983)</w:t>
          </w:r>
          <w:r w:rsidR="00263518">
            <w:fldChar w:fldCharType="end"/>
          </w:r>
        </w:sdtContent>
      </w:sdt>
      <w:r w:rsidR="00615703">
        <w:t xml:space="preserve">. A more recent tactic in diffusion is to understand the benefits, which then allows for understanding the target group. This can also be explained by the analogy Rogers </w:t>
      </w:r>
      <w:sdt>
        <w:sdtPr>
          <w:id w:val="-1769376388"/>
          <w:citation/>
        </w:sdtPr>
        <w:sdtEndPr/>
        <w:sdtContent>
          <w:r w:rsidR="00615703">
            <w:fldChar w:fldCharType="begin"/>
          </w:r>
          <w:r w:rsidR="00615703">
            <w:instrText xml:space="preserve">CITATION Rog83 \n  \t  \l 5129 </w:instrText>
          </w:r>
          <w:r w:rsidR="00615703">
            <w:fldChar w:fldCharType="separate"/>
          </w:r>
          <w:r w:rsidR="00615703">
            <w:rPr>
              <w:noProof/>
            </w:rPr>
            <w:t>(1983)</w:t>
          </w:r>
          <w:r w:rsidR="00615703">
            <w:fldChar w:fldCharType="end"/>
          </w:r>
        </w:sdtContent>
      </w:sdt>
      <w:r w:rsidR="00615703">
        <w:t xml:space="preserve"> used:</w:t>
      </w:r>
    </w:p>
    <w:p w:rsidR="00615703" w:rsidRPr="004E5056" w:rsidRDefault="00615703" w:rsidP="00263518">
      <w:pPr>
        <w:jc w:val="center"/>
        <w:rPr>
          <w:i/>
        </w:rPr>
      </w:pPr>
      <w:r w:rsidRPr="004E5056">
        <w:rPr>
          <w:i/>
        </w:rPr>
        <w:t>“… if the shoe doesn’t fit, there’s something wrong with my foot”.</w:t>
      </w:r>
    </w:p>
    <w:p w:rsidR="00615703" w:rsidRDefault="00615703" w:rsidP="00263518">
      <w:pPr>
        <w:jc w:val="both"/>
      </w:pPr>
    </w:p>
    <w:p w:rsidR="003C5934" w:rsidRDefault="003C5934" w:rsidP="00263518">
      <w:pPr>
        <w:jc w:val="both"/>
      </w:pPr>
      <w:r>
        <w:t xml:space="preserve">The recall problem </w:t>
      </w:r>
      <w:r w:rsidR="00A75C0D">
        <w:t>in diffusion research</w:t>
      </w:r>
      <w:r w:rsidR="00203DC5">
        <w:t xml:space="preserve"> </w:t>
      </w:r>
      <w:r w:rsidR="00263518">
        <w:t xml:space="preserve">relates to the issue of an adopter of an innovation being unable to remember information in relation to them deciding to adopt. This is because diffusion has typically related to researching the adoption of an innovation after it has been ‘released’ into a market, and therefore the time passed has caused the person adopting the </w:t>
      </w:r>
      <w:r w:rsidR="00263518">
        <w:lastRenderedPageBreak/>
        <w:t xml:space="preserve">innovation to forget or struggle remembering the steps they took, and the decisions made through to adopting. However, in saying this it is important to remember that time is also an essential element to the diffusion process as stated above </w:t>
      </w:r>
      <w:sdt>
        <w:sdtPr>
          <w:id w:val="115804889"/>
          <w:citation/>
        </w:sdtPr>
        <w:sdtEndPr/>
        <w:sdtContent>
          <w:r w:rsidR="00263518">
            <w:fldChar w:fldCharType="begin"/>
          </w:r>
          <w:r w:rsidR="00263518">
            <w:instrText xml:space="preserve">CITATION Rog83 \t  \l 5129 </w:instrText>
          </w:r>
          <w:r w:rsidR="00263518">
            <w:fldChar w:fldCharType="separate"/>
          </w:r>
          <w:r w:rsidR="00263518">
            <w:rPr>
              <w:noProof/>
            </w:rPr>
            <w:t>(Rogers, 1983)</w:t>
          </w:r>
          <w:r w:rsidR="00263518">
            <w:fldChar w:fldCharType="end"/>
          </w:r>
        </w:sdtContent>
      </w:sdt>
      <w:r w:rsidR="00263518">
        <w:t>.</w:t>
      </w:r>
    </w:p>
    <w:p w:rsidR="003C5934" w:rsidRDefault="003C5934" w:rsidP="0035415F">
      <w:pPr>
        <w:jc w:val="both"/>
      </w:pPr>
    </w:p>
    <w:p w:rsidR="00A75C0D" w:rsidRDefault="0035415F" w:rsidP="0035415F">
      <w:pPr>
        <w:jc w:val="both"/>
      </w:pPr>
      <w:r>
        <w:t>Another area of critique in the process of diffusion</w:t>
      </w:r>
      <w:r w:rsidR="00CE1E91">
        <w:t xml:space="preserve"> is e</w:t>
      </w:r>
      <w:r w:rsidR="00A75C0D">
        <w:t>quality</w:t>
      </w:r>
      <w:r w:rsidR="00CE1E91">
        <w:t>. This relates to how diffusion has often ignored the socioeconomic benefits of innovation and their distribution within a social system.</w:t>
      </w:r>
      <w:r>
        <w:t xml:space="preserve"> This aspect has been such a great area of criticism for the diffusion process that it has been a key area of development in later strategies used to </w:t>
      </w:r>
      <w:r w:rsidR="002F1EB9">
        <w:t>improving</w:t>
      </w:r>
      <w:r>
        <w:t xml:space="preserve"> adoption and covered in the following section </w:t>
      </w:r>
      <w:sdt>
        <w:sdtPr>
          <w:id w:val="839740418"/>
          <w:citation/>
        </w:sdtPr>
        <w:sdtEndPr/>
        <w:sdtContent>
          <w:r>
            <w:fldChar w:fldCharType="begin"/>
          </w:r>
          <w:r>
            <w:instrText>CITATION Rog83 \t  \l 5129  \m Cha89 \m Rob09</w:instrText>
          </w:r>
          <w:r>
            <w:fldChar w:fldCharType="separate"/>
          </w:r>
          <w:r>
            <w:rPr>
              <w:noProof/>
            </w:rPr>
            <w:t>(Rogers, 1983; Chamber, Pacey, &amp; Thrupp, 1989; Robinson, 2009)</w:t>
          </w:r>
          <w:r>
            <w:fldChar w:fldCharType="end"/>
          </w:r>
        </w:sdtContent>
      </w:sdt>
      <w:r>
        <w:t>.</w:t>
      </w:r>
    </w:p>
    <w:p w:rsidR="00CE1E91" w:rsidRDefault="00CE1E91" w:rsidP="00460674">
      <w:pPr>
        <w:jc w:val="both"/>
      </w:pPr>
    </w:p>
    <w:p w:rsidR="001970DB" w:rsidRDefault="002F1EB9" w:rsidP="00460674">
      <w:pPr>
        <w:jc w:val="both"/>
      </w:pPr>
      <w:r>
        <w:t xml:space="preserve">As touched on above the attributes of an innovation can have a significant </w:t>
      </w:r>
      <w:r w:rsidR="00C565A7">
        <w:t>effect</w:t>
      </w:r>
      <w:r>
        <w:t xml:space="preserve"> on </w:t>
      </w:r>
      <w:r w:rsidR="00C565A7">
        <w:t>its rate of adoption, however, it is the adopter’s perception of the attributes being referred to here</w:t>
      </w:r>
      <w:r w:rsidR="0060774F">
        <w:t>,</w:t>
      </w:r>
      <w:r w:rsidR="00C565A7">
        <w:t xml:space="preserve"> not anyone else in the diffusion process. Rogers </w:t>
      </w:r>
      <w:sdt>
        <w:sdtPr>
          <w:id w:val="-858588421"/>
          <w:citation/>
        </w:sdtPr>
        <w:sdtEndPr/>
        <w:sdtContent>
          <w:r w:rsidR="00C565A7">
            <w:fldChar w:fldCharType="begin"/>
          </w:r>
          <w:r w:rsidR="00C565A7">
            <w:instrText xml:space="preserve">CITATION Rog83 \n  \t  \l 5129 </w:instrText>
          </w:r>
          <w:r w:rsidR="00C565A7">
            <w:fldChar w:fldCharType="separate"/>
          </w:r>
          <w:r w:rsidR="00C565A7">
            <w:rPr>
              <w:noProof/>
            </w:rPr>
            <w:t>(1983)</w:t>
          </w:r>
          <w:r w:rsidR="00C565A7">
            <w:fldChar w:fldCharType="end"/>
          </w:r>
        </w:sdtContent>
      </w:sdt>
      <w:r w:rsidR="00C565A7">
        <w:t xml:space="preserve"> summarised the attributes identified by other diffusion researchers as, relative advantage, c</w:t>
      </w:r>
      <w:r w:rsidR="001970DB">
        <w:t>ompatibility</w:t>
      </w:r>
      <w:r w:rsidR="00C565A7">
        <w:t>, c</w:t>
      </w:r>
      <w:r w:rsidR="001970DB">
        <w:t>omplexity</w:t>
      </w:r>
      <w:r w:rsidR="00C565A7">
        <w:t>, t</w:t>
      </w:r>
      <w:r w:rsidR="001970DB">
        <w:t>rial-ability</w:t>
      </w:r>
      <w:r w:rsidR="00C565A7">
        <w:t>, and observability, r</w:t>
      </w:r>
      <w:r w:rsidR="001970DB">
        <w:t>ate of adoption</w:t>
      </w:r>
      <w:r w:rsidR="00C565A7">
        <w:t>, t</w:t>
      </w:r>
      <w:r w:rsidR="001970DB">
        <w:t>he diffusion effect</w:t>
      </w:r>
      <w:r w:rsidR="00C565A7">
        <w:t xml:space="preserve"> and o</w:t>
      </w:r>
      <w:r w:rsidR="001970DB">
        <w:t>ver adoption</w:t>
      </w:r>
      <w:r w:rsidR="00C565A7">
        <w:t>. While the first five attributes a</w:t>
      </w:r>
      <w:r w:rsidR="00AB5913">
        <w:t>re</w:t>
      </w:r>
      <w:r w:rsidR="00C565A7">
        <w:t xml:space="preserve"> </w:t>
      </w:r>
      <w:r w:rsidR="00AB5913">
        <w:t>self-explanatory,</w:t>
      </w:r>
      <w:r w:rsidR="00C565A7">
        <w:t xml:space="preserve"> it is the last three listed above which are generally </w:t>
      </w:r>
      <w:r w:rsidR="003A0AE4">
        <w:t xml:space="preserve">a little complex in their understanding. Rate of adoption refers to variables of an </w:t>
      </w:r>
      <w:r w:rsidR="0060774F">
        <w:t>innovation, which affect the type of decision required to adopt, the nature of the communication channels,</w:t>
      </w:r>
      <w:r w:rsidR="003A0AE4">
        <w:t xml:space="preserve"> and social system along with the efforts of the change agent – described below - involved. The </w:t>
      </w:r>
      <w:r w:rsidR="00AB5913">
        <w:t>diffusion effect relates to the ‘snowball’ effect of</w:t>
      </w:r>
      <w:r w:rsidR="00460674">
        <w:t xml:space="preserve"> an innovation being adopted and is closely correlated to communication networks in a social system – the greater the communication channels the faster the diffusion of an innovation. Lastly, over adoption is where experts in a field state that an innovation should be rejected</w:t>
      </w:r>
      <w:r w:rsidR="00E9551E">
        <w:t>,</w:t>
      </w:r>
      <w:r w:rsidR="00460674">
        <w:t xml:space="preserve"> and based on the</w:t>
      </w:r>
      <w:r w:rsidR="00E9551E">
        <w:t xml:space="preserve"> expert’s</w:t>
      </w:r>
      <w:r w:rsidR="00460674">
        <w:t xml:space="preserve"> view the adopter of the innovation is persuaded to adopt, due to a wider audience trying to convince them otherwise.</w:t>
      </w:r>
    </w:p>
    <w:p w:rsidR="001970DB" w:rsidRDefault="001970DB" w:rsidP="00460674">
      <w:pPr>
        <w:jc w:val="both"/>
      </w:pPr>
    </w:p>
    <w:p w:rsidR="00460674" w:rsidRDefault="00EB4C67" w:rsidP="008F6435">
      <w:pPr>
        <w:jc w:val="both"/>
      </w:pPr>
      <w:r>
        <w:t>Understanding how the rate of adoption of an innovation can be improved is the effect incentives. Incentives are often used to speed up the rate of adoption and these can be delivered in various forms. These forms a listed below</w:t>
      </w:r>
      <w:r w:rsidR="00E27FFD">
        <w:t xml:space="preserve"> and</w:t>
      </w:r>
      <w:r w:rsidR="00E27FFD" w:rsidRPr="00E27FFD">
        <w:t xml:space="preserve"> </w:t>
      </w:r>
      <w:r w:rsidR="00E27FFD">
        <w:t xml:space="preserve">arranged by Roger </w:t>
      </w:r>
      <w:sdt>
        <w:sdtPr>
          <w:id w:val="2131121329"/>
          <w:citation/>
        </w:sdtPr>
        <w:sdtEndPr/>
        <w:sdtContent>
          <w:r w:rsidR="00E27FFD">
            <w:fldChar w:fldCharType="begin"/>
          </w:r>
          <w:r w:rsidR="00E27FFD">
            <w:instrText xml:space="preserve">CITATION Rog83 \n  \t  \l 5129 </w:instrText>
          </w:r>
          <w:r w:rsidR="00E27FFD">
            <w:fldChar w:fldCharType="separate"/>
          </w:r>
          <w:r w:rsidR="00E27FFD">
            <w:rPr>
              <w:noProof/>
            </w:rPr>
            <w:t>(1983)</w:t>
          </w:r>
          <w:r w:rsidR="00E27FFD">
            <w:fldChar w:fldCharType="end"/>
          </w:r>
        </w:sdtContent>
      </w:sdt>
      <w:r>
        <w:t>:</w:t>
      </w:r>
    </w:p>
    <w:p w:rsidR="00CE1E91" w:rsidRDefault="00CE1E91" w:rsidP="009A20CB">
      <w:pPr>
        <w:pStyle w:val="ListParagraph"/>
        <w:numPr>
          <w:ilvl w:val="0"/>
          <w:numId w:val="24"/>
        </w:numPr>
        <w:ind w:right="662"/>
        <w:jc w:val="both"/>
      </w:pPr>
      <w:r>
        <w:t>Adopter versus diffuser incentives</w:t>
      </w:r>
      <w:r w:rsidR="00EB4C67">
        <w:t xml:space="preserve"> – can be targeted towards the adopter </w:t>
      </w:r>
      <w:r w:rsidR="008F6435">
        <w:t>or the diffuser e.g. change agent (as discussed below).</w:t>
      </w:r>
    </w:p>
    <w:p w:rsidR="00CE1E91" w:rsidRDefault="00CE1E91" w:rsidP="009A20CB">
      <w:pPr>
        <w:pStyle w:val="ListParagraph"/>
        <w:numPr>
          <w:ilvl w:val="0"/>
          <w:numId w:val="24"/>
        </w:numPr>
        <w:ind w:right="662"/>
        <w:jc w:val="both"/>
      </w:pPr>
      <w:r>
        <w:t>Individual versus system incentives</w:t>
      </w:r>
      <w:r w:rsidR="008F6435">
        <w:t xml:space="preserve"> – targeted towards either an individual or a group to which multiple individuals belong.</w:t>
      </w:r>
    </w:p>
    <w:p w:rsidR="00CE1E91" w:rsidRDefault="00CE1E91" w:rsidP="009A20CB">
      <w:pPr>
        <w:pStyle w:val="ListParagraph"/>
        <w:numPr>
          <w:ilvl w:val="0"/>
          <w:numId w:val="24"/>
        </w:numPr>
        <w:ind w:right="662"/>
        <w:jc w:val="both"/>
      </w:pPr>
      <w:r>
        <w:t>Positive versus negative incentives</w:t>
      </w:r>
      <w:r w:rsidR="008F6435">
        <w:t xml:space="preserve"> – to reward desired behaviours or could be used to penalise through an unwanted penalty.</w:t>
      </w:r>
    </w:p>
    <w:p w:rsidR="00CE1E91" w:rsidRDefault="00CE1E91" w:rsidP="009A20CB">
      <w:pPr>
        <w:pStyle w:val="ListParagraph"/>
        <w:numPr>
          <w:ilvl w:val="0"/>
          <w:numId w:val="24"/>
        </w:numPr>
        <w:ind w:right="662"/>
        <w:jc w:val="both"/>
      </w:pPr>
      <w:r>
        <w:t>Monetary versus nonmonetary incentives</w:t>
      </w:r>
      <w:r w:rsidR="008F6435">
        <w:t xml:space="preserve"> – can either be in a financially payment or through a trade of services or a commodity.</w:t>
      </w:r>
    </w:p>
    <w:p w:rsidR="00CE1E91" w:rsidRDefault="00CE1E91" w:rsidP="009A20CB">
      <w:pPr>
        <w:pStyle w:val="ListParagraph"/>
        <w:numPr>
          <w:ilvl w:val="0"/>
          <w:numId w:val="24"/>
        </w:numPr>
        <w:ind w:right="662"/>
        <w:jc w:val="both"/>
      </w:pPr>
      <w:r>
        <w:t>Immediate versus delayed incentives</w:t>
      </w:r>
      <w:r w:rsidR="008F6435">
        <w:t xml:space="preserve"> – to either reward an adopter at the time or used as an incentive to continue the behaviour for an extended period.</w:t>
      </w:r>
    </w:p>
    <w:p w:rsidR="004F3DD2" w:rsidRDefault="004F3DD2" w:rsidP="004F3DD2">
      <w:pPr>
        <w:ind w:right="662"/>
        <w:jc w:val="both"/>
      </w:pPr>
    </w:p>
    <w:p w:rsidR="002A715A" w:rsidRDefault="008F6435" w:rsidP="008F6435">
      <w:pPr>
        <w:jc w:val="both"/>
      </w:pPr>
      <w:r>
        <w:t>However consequently, a</w:t>
      </w:r>
      <w:r w:rsidR="002A715A">
        <w:t>dopter incentives lead to adoption of an innovation</w:t>
      </w:r>
      <w:r w:rsidR="001558F2">
        <w:t xml:space="preserve"> </w:t>
      </w:r>
      <w:r w:rsidR="002A715A">
        <w:t>by individuals different from those who would otherwise adopt. Although incentives increase the quantity of adopters of an innovation, the quality of such adoption decisions may be relatively low, leading to limitations in the intended consequences of adoption</w:t>
      </w:r>
      <w:sdt>
        <w:sdtPr>
          <w:id w:val="-145207841"/>
          <w:citation/>
        </w:sdtPr>
        <w:sdtEndPr/>
        <w:sdtContent>
          <w:r w:rsidR="00254E31">
            <w:fldChar w:fldCharType="begin"/>
          </w:r>
          <w:r w:rsidR="00254E31">
            <w:instrText xml:space="preserve">CITATION Rog83 \t  \l 5129 </w:instrText>
          </w:r>
          <w:r w:rsidR="00254E31">
            <w:fldChar w:fldCharType="separate"/>
          </w:r>
          <w:r w:rsidR="00254E31">
            <w:rPr>
              <w:noProof/>
            </w:rPr>
            <w:t xml:space="preserve"> (Rogers, 1983)</w:t>
          </w:r>
          <w:r w:rsidR="00254E31">
            <w:fldChar w:fldCharType="end"/>
          </w:r>
        </w:sdtContent>
      </w:sdt>
      <w:r w:rsidR="002A715A">
        <w:t xml:space="preserve">. </w:t>
      </w:r>
    </w:p>
    <w:p w:rsidR="0060774F" w:rsidRDefault="0060774F" w:rsidP="001C10D7">
      <w:pPr>
        <w:jc w:val="both"/>
      </w:pPr>
    </w:p>
    <w:p w:rsidR="002A715A" w:rsidRDefault="00426C4E" w:rsidP="001C10D7">
      <w:pPr>
        <w:jc w:val="both"/>
      </w:pPr>
      <w:r>
        <w:lastRenderedPageBreak/>
        <w:t>Understanding the elements of diffusion, the bias or flaws, the attributes of an innovation and its potential rate of adoption are useful properties to understand diffusion however, a key aspect is the entity – whether an individual or an organisation – who is aiding the adoption process. This entity is referred to as t</w:t>
      </w:r>
      <w:r w:rsidR="002A715A">
        <w:t>he change agent</w:t>
      </w:r>
      <w:r>
        <w:t xml:space="preserve"> and was</w:t>
      </w:r>
      <w:r w:rsidR="002A715A">
        <w:t xml:space="preserve"> discussed by Rogers </w:t>
      </w:r>
      <w:sdt>
        <w:sdtPr>
          <w:id w:val="338977973"/>
          <w:citation/>
        </w:sdtPr>
        <w:sdtEndPr/>
        <w:sdtContent>
          <w:r>
            <w:fldChar w:fldCharType="begin"/>
          </w:r>
          <w:r>
            <w:instrText xml:space="preserve">CITATION Rog83 \n  \t  \l 5129 </w:instrText>
          </w:r>
          <w:r>
            <w:fldChar w:fldCharType="separate"/>
          </w:r>
          <w:r>
            <w:rPr>
              <w:noProof/>
            </w:rPr>
            <w:t>(1983)</w:t>
          </w:r>
          <w:r>
            <w:fldChar w:fldCharType="end"/>
          </w:r>
        </w:sdtContent>
      </w:sdt>
      <w:r>
        <w:t xml:space="preserve"> as the conduit operating between a source of information</w:t>
      </w:r>
      <w:r w:rsidR="004B592A">
        <w:t>,</w:t>
      </w:r>
      <w:r>
        <w:t xml:space="preserve"> being the entity </w:t>
      </w:r>
      <w:r w:rsidR="000B6B24">
        <w:t>who leads</w:t>
      </w:r>
      <w:r>
        <w:t xml:space="preserve"> the adoption</w:t>
      </w:r>
      <w:r w:rsidR="004B592A">
        <w:t>,</w:t>
      </w:r>
      <w:r>
        <w:t xml:space="preserve"> and the client who is typically identified as an adopter.</w:t>
      </w:r>
      <w:r w:rsidR="00C72252">
        <w:t xml:space="preserve"> The change agent is required as</w:t>
      </w:r>
      <w:r w:rsidR="004B592A">
        <w:t xml:space="preserve"> there is typically a large disconnect caused by social and technical aspects of diffusion </w:t>
      </w:r>
      <w:sdt>
        <w:sdtPr>
          <w:id w:val="-2015287063"/>
          <w:citation/>
        </w:sdtPr>
        <w:sdtEndPr/>
        <w:sdtContent>
          <w:r w:rsidR="004B592A">
            <w:fldChar w:fldCharType="begin"/>
          </w:r>
          <w:r w:rsidR="004B592A">
            <w:instrText xml:space="preserve"> CITATION Boy03 \l 5129 </w:instrText>
          </w:r>
          <w:r w:rsidR="004B592A">
            <w:fldChar w:fldCharType="separate"/>
          </w:r>
          <w:r w:rsidR="004B592A">
            <w:rPr>
              <w:noProof/>
            </w:rPr>
            <w:t>(Boyd, 2003)</w:t>
          </w:r>
          <w:r w:rsidR="004B592A">
            <w:fldChar w:fldCharType="end"/>
          </w:r>
        </w:sdtContent>
      </w:sdt>
      <w:r w:rsidR="004B592A">
        <w:t>.</w:t>
      </w:r>
      <w:r>
        <w:t xml:space="preserve"> Change agents typically </w:t>
      </w:r>
      <w:r w:rsidR="000B6B24">
        <w:t xml:space="preserve">follow </w:t>
      </w:r>
      <w:r w:rsidR="004B592A">
        <w:t>seven</w:t>
      </w:r>
      <w:r w:rsidR="000B6B24">
        <w:t xml:space="preserve"> steps when introducing a single innovation</w:t>
      </w:r>
      <w:r w:rsidR="004B592A">
        <w:t xml:space="preserve"> </w:t>
      </w:r>
      <w:sdt>
        <w:sdtPr>
          <w:id w:val="-1036423119"/>
          <w:citation/>
        </w:sdtPr>
        <w:sdtEndPr/>
        <w:sdtContent>
          <w:r w:rsidR="004B592A">
            <w:fldChar w:fldCharType="begin"/>
          </w:r>
          <w:r w:rsidR="004B592A">
            <w:instrText xml:space="preserve">CITATION Rog83 \t  \l 5129 </w:instrText>
          </w:r>
          <w:r w:rsidR="004B592A">
            <w:fldChar w:fldCharType="separate"/>
          </w:r>
          <w:r w:rsidR="004B592A">
            <w:rPr>
              <w:noProof/>
            </w:rPr>
            <w:t>(Rogers, 1983)</w:t>
          </w:r>
          <w:r w:rsidR="004B592A">
            <w:fldChar w:fldCharType="end"/>
          </w:r>
        </w:sdtContent>
      </w:sdt>
      <w:r w:rsidR="000B6B24">
        <w:t>:</w:t>
      </w:r>
    </w:p>
    <w:p w:rsidR="000B6B24" w:rsidRDefault="000B6B24" w:rsidP="00851CDF">
      <w:pPr>
        <w:pStyle w:val="ListParagraph"/>
        <w:numPr>
          <w:ilvl w:val="0"/>
          <w:numId w:val="14"/>
        </w:numPr>
        <w:ind w:right="662"/>
        <w:jc w:val="both"/>
      </w:pPr>
      <w:r>
        <w:t>Develops a need for change to occur.</w:t>
      </w:r>
    </w:p>
    <w:p w:rsidR="000B6B24" w:rsidRDefault="000B6B24" w:rsidP="00851CDF">
      <w:pPr>
        <w:pStyle w:val="ListParagraph"/>
        <w:numPr>
          <w:ilvl w:val="0"/>
          <w:numId w:val="14"/>
        </w:numPr>
        <w:ind w:right="662"/>
        <w:jc w:val="both"/>
      </w:pPr>
      <w:r>
        <w:t>Establishes rapport for an information –exchange to occur.</w:t>
      </w:r>
    </w:p>
    <w:p w:rsidR="000B6B24" w:rsidRDefault="000B6B24" w:rsidP="00851CDF">
      <w:pPr>
        <w:pStyle w:val="ListParagraph"/>
        <w:numPr>
          <w:ilvl w:val="0"/>
          <w:numId w:val="14"/>
        </w:numPr>
        <w:ind w:right="662"/>
        <w:jc w:val="both"/>
      </w:pPr>
      <w:r>
        <w:t xml:space="preserve">Diagnosis of the </w:t>
      </w:r>
      <w:r w:rsidR="001C10D7">
        <w:t>adopters’</w:t>
      </w:r>
      <w:r>
        <w:t xml:space="preserve"> problems.</w:t>
      </w:r>
    </w:p>
    <w:p w:rsidR="000B6B24" w:rsidRDefault="000B6B24" w:rsidP="00851CDF">
      <w:pPr>
        <w:pStyle w:val="ListParagraph"/>
        <w:numPr>
          <w:ilvl w:val="0"/>
          <w:numId w:val="14"/>
        </w:numPr>
        <w:ind w:right="662"/>
        <w:jc w:val="both"/>
      </w:pPr>
      <w:r>
        <w:t>Creates intent to motivate the adopter to change.</w:t>
      </w:r>
    </w:p>
    <w:p w:rsidR="00FD645B" w:rsidRDefault="000B6B24" w:rsidP="00851CDF">
      <w:pPr>
        <w:pStyle w:val="ListParagraph"/>
        <w:numPr>
          <w:ilvl w:val="0"/>
          <w:numId w:val="14"/>
        </w:numPr>
        <w:ind w:right="662"/>
        <w:jc w:val="both"/>
      </w:pPr>
      <w:r>
        <w:t>Transforms intent into action indirectly through opinion leaders and peer networks.</w:t>
      </w:r>
    </w:p>
    <w:p w:rsidR="000B6B24" w:rsidRDefault="001C10D7" w:rsidP="00851CDF">
      <w:pPr>
        <w:pStyle w:val="ListParagraph"/>
        <w:numPr>
          <w:ilvl w:val="0"/>
          <w:numId w:val="14"/>
        </w:numPr>
        <w:ind w:right="662"/>
        <w:jc w:val="both"/>
      </w:pPr>
      <w:r>
        <w:t>Stabilises the adoption by reinforcing the motivation to adopt.</w:t>
      </w:r>
    </w:p>
    <w:p w:rsidR="000B6B24" w:rsidRDefault="001C10D7" w:rsidP="00851CDF">
      <w:pPr>
        <w:pStyle w:val="ListParagraph"/>
        <w:numPr>
          <w:ilvl w:val="0"/>
          <w:numId w:val="14"/>
        </w:numPr>
        <w:ind w:right="662"/>
        <w:jc w:val="both"/>
      </w:pPr>
      <w:r>
        <w:t>Create self-reliance in the adopter.</w:t>
      </w:r>
    </w:p>
    <w:p w:rsidR="000B6B24" w:rsidRDefault="000B6B24" w:rsidP="00851CDF">
      <w:pPr>
        <w:ind w:right="662"/>
      </w:pPr>
    </w:p>
    <w:p w:rsidR="00FD645B" w:rsidRDefault="001C10D7" w:rsidP="0088364E">
      <w:pPr>
        <w:jc w:val="both"/>
      </w:pPr>
      <w:r>
        <w:t xml:space="preserve">After a change agent has been </w:t>
      </w:r>
      <w:r w:rsidR="008C3D06">
        <w:t>identified,</w:t>
      </w:r>
      <w:r>
        <w:t xml:space="preserve"> u</w:t>
      </w:r>
      <w:r w:rsidR="00FD645B">
        <w:t>nderstanding the needs of different users of an innovation is key to refining the process of diffusion. Diffusion experts believe that an innovation targeted at a group can be broken down into five different segments based on their inclination to adopt the innovation. These groups are innovators, early adopters, early majority, late majority and lagg</w:t>
      </w:r>
      <w:r w:rsidR="00EB4269">
        <w:t>ards as illustrated in Figure 2</w:t>
      </w:r>
      <w:r w:rsidR="00FD645B">
        <w:t xml:space="preserve"> </w:t>
      </w:r>
      <w:sdt>
        <w:sdtPr>
          <w:id w:val="-363906886"/>
          <w:citation/>
        </w:sdtPr>
        <w:sdtEndPr/>
        <w:sdtContent>
          <w:r w:rsidR="00480AAA">
            <w:fldChar w:fldCharType="begin"/>
          </w:r>
          <w:r w:rsidR="00480AAA">
            <w:instrText xml:space="preserve">CITATION Rog83 \t  \l 5129 </w:instrText>
          </w:r>
          <w:r w:rsidR="00480AAA">
            <w:fldChar w:fldCharType="separate"/>
          </w:r>
          <w:r w:rsidR="00480AAA">
            <w:rPr>
              <w:noProof/>
            </w:rPr>
            <w:t>(Rogers, 1983)</w:t>
          </w:r>
          <w:r w:rsidR="00480AAA">
            <w:fldChar w:fldCharType="end"/>
          </w:r>
        </w:sdtContent>
      </w:sdt>
    </w:p>
    <w:p w:rsidR="008A1AB4" w:rsidRDefault="007E0809" w:rsidP="00B4431E">
      <w:pPr>
        <w:jc w:val="center"/>
      </w:pPr>
      <w:r>
        <w:rPr>
          <w:noProof/>
          <w:lang w:eastAsia="en-NZ"/>
        </w:rPr>
        <mc:AlternateContent>
          <mc:Choice Requires="wps">
            <w:drawing>
              <wp:anchor distT="0" distB="0" distL="114300" distR="114300" simplePos="0" relativeHeight="251667456" behindDoc="0" locked="0" layoutInCell="1" allowOverlap="1">
                <wp:simplePos x="0" y="0"/>
                <wp:positionH relativeFrom="column">
                  <wp:posOffset>473484</wp:posOffset>
                </wp:positionH>
                <wp:positionV relativeFrom="paragraph">
                  <wp:posOffset>2334617</wp:posOffset>
                </wp:positionV>
                <wp:extent cx="2344872"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2344872"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5300046E" id="_x0000_t32" coordsize="21600,21600" o:spt="32" o:oned="t" path="m,l21600,21600e" filled="f">
                <v:path arrowok="t" fillok="f" o:connecttype="none"/>
                <o:lock v:ext="edit" shapetype="t"/>
              </v:shapetype>
              <v:shape id="Straight Arrow Connector 28" o:spid="_x0000_s1026" type="#_x0000_t32" style="position:absolute;margin-left:37.3pt;margin-top:183.85pt;width:184.6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" strokecolor="black [3200]" strokeweight=".5pt">
                <v:stroke dashstyle="dash" endarrow="block" joinstyle="miter"/>
              </v:shape>
            </w:pict>
          </mc:Fallback>
        </mc:AlternateContent>
      </w:r>
      <w:r>
        <w:rPr>
          <w:noProof/>
          <w:lang w:eastAsia="en-NZ"/>
        </w:rPr>
        <mc:AlternateContent>
          <mc:Choice Requires="wps">
            <w:drawing>
              <wp:anchor distT="0" distB="0" distL="114300" distR="114300" simplePos="0" relativeHeight="251666432" behindDoc="0" locked="0" layoutInCell="1" allowOverlap="1">
                <wp:simplePos x="0" y="0"/>
                <wp:positionH relativeFrom="column">
                  <wp:posOffset>2971173</wp:posOffset>
                </wp:positionH>
                <wp:positionV relativeFrom="paragraph">
                  <wp:posOffset>2334686</wp:posOffset>
                </wp:positionV>
                <wp:extent cx="2309799" cy="0"/>
                <wp:effectExtent l="0" t="76200" r="14605" b="95250"/>
                <wp:wrapNone/>
                <wp:docPr id="26" name="Straight Arrow Connector 26"/>
                <wp:cNvGraphicFramePr/>
                <a:graphic xmlns:a="http://schemas.openxmlformats.org/drawingml/2006/main">
                  <a:graphicData uri="http://schemas.microsoft.com/office/word/2010/wordprocessingShape">
                    <wps:wsp>
                      <wps:cNvCnPr/>
                      <wps:spPr>
                        <a:xfrm>
                          <a:off x="0" y="0"/>
                          <a:ext cx="2309799"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D8239DB" id="Straight Arrow Connector 26" o:spid="_x0000_s1026" type="#_x0000_t32" style="position:absolute;margin-left:233.95pt;margin-top:183.85pt;width:181.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" strokecolor="black [3213]" strokeweight=".5pt">
                <v:stroke dashstyle="dash" endarrow="block" joinstyle="miter"/>
              </v:shape>
            </w:pict>
          </mc:Fallback>
        </mc:AlternateContent>
      </w:r>
      <w:r w:rsidR="00520C8D">
        <w:rPr>
          <w:noProof/>
          <w:lang w:eastAsia="en-NZ"/>
        </w:rPr>
        <mc:AlternateContent>
          <mc:Choice Requires="wps">
            <w:drawing>
              <wp:anchor distT="0" distB="0" distL="114300" distR="114300" simplePos="0" relativeHeight="251662336" behindDoc="0" locked="0" layoutInCell="1" allowOverlap="1">
                <wp:simplePos x="0" y="0"/>
                <wp:positionH relativeFrom="column">
                  <wp:posOffset>485775</wp:posOffset>
                </wp:positionH>
                <wp:positionV relativeFrom="paragraph">
                  <wp:posOffset>2146935</wp:posOffset>
                </wp:positionV>
                <wp:extent cx="2457450" cy="24447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2457450" cy="244475"/>
                        </a:xfrm>
                        <a:prstGeom prst="rect">
                          <a:avLst/>
                        </a:prstGeom>
                        <a:solidFill>
                          <a:schemeClr val="lt1"/>
                        </a:solidFill>
                        <a:ln w="6350">
                          <a:noFill/>
                        </a:ln>
                      </wps:spPr>
                      <wps:txbx>
                        <w:txbxContent>
                          <w:p w:rsidR="009A20CB" w:rsidRPr="00520C8D" w:rsidRDefault="009A20CB">
                            <w:pPr>
                              <w:rPr>
                                <w:sz w:val="16"/>
                                <w:szCs w:val="16"/>
                              </w:rPr>
                            </w:pPr>
                            <w:r w:rsidRPr="00520C8D">
                              <w:rPr>
                                <w:sz w:val="16"/>
                                <w:szCs w:val="16"/>
                              </w:rPr>
                              <w:t>High</w:t>
                            </w:r>
                            <w:r w:rsidRPr="00520C8D">
                              <w:rPr>
                                <w:sz w:val="16"/>
                                <w:szCs w:val="16"/>
                              </w:rPr>
                              <w:tab/>
                            </w:r>
                            <w:r>
                              <w:rPr>
                                <w:sz w:val="16"/>
                                <w:szCs w:val="16"/>
                              </w:rPr>
                              <w:t xml:space="preserve">            </w:t>
                            </w:r>
                            <w:r w:rsidRPr="00520C8D">
                              <w:rPr>
                                <w:sz w:val="16"/>
                                <w:szCs w:val="16"/>
                              </w:rPr>
                              <w:t>Propensity to adopt</w:t>
                            </w:r>
                            <w:r w:rsidRPr="00520C8D">
                              <w:rPr>
                                <w:sz w:val="16"/>
                                <w:szCs w:val="16"/>
                              </w:rPr>
                              <w:tab/>
                            </w:r>
                            <w:r>
                              <w:rPr>
                                <w:sz w:val="16"/>
                                <w:szCs w:val="16"/>
                              </w:rPr>
                              <w:t xml:space="preserve">         </w:t>
                            </w:r>
                            <w:r w:rsidRPr="00520C8D">
                              <w:rPr>
                                <w:sz w:val="16"/>
                                <w:szCs w:val="16"/>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0" o:spid="_x0000_s1026" type="#_x0000_t202" style="position:absolute;left:0;text-align:left;margin-left:38.25pt;margin-top:169.05pt;width:193.5pt;height:1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" fillcolor="white [3201]" stroked="f" strokeweight=".5pt">
                <v:textbox>
                  <w:txbxContent>
                    <w:p w:rsidR="009A20CB" w:rsidRPr="00520C8D" w:rsidRDefault="009A20CB">
                      <w:pPr>
                        <w:rPr>
                          <w:sz w:val="16"/>
                          <w:szCs w:val="16"/>
                        </w:rPr>
                      </w:pPr>
                      <w:r w:rsidRPr="00520C8D">
                        <w:rPr>
                          <w:sz w:val="16"/>
                          <w:szCs w:val="16"/>
                        </w:rPr>
                        <w:t>High</w:t>
                      </w:r>
                      <w:r w:rsidRPr="00520C8D">
                        <w:rPr>
                          <w:sz w:val="16"/>
                          <w:szCs w:val="16"/>
                        </w:rPr>
                        <w:tab/>
                      </w:r>
                      <w:r>
                        <w:rPr>
                          <w:sz w:val="16"/>
                          <w:szCs w:val="16"/>
                        </w:rPr>
                        <w:t xml:space="preserve">            </w:t>
                      </w:r>
                      <w:r w:rsidRPr="00520C8D">
                        <w:rPr>
                          <w:sz w:val="16"/>
                          <w:szCs w:val="16"/>
                        </w:rPr>
                        <w:t>Propensity to adopt</w:t>
                      </w:r>
                      <w:r w:rsidRPr="00520C8D">
                        <w:rPr>
                          <w:sz w:val="16"/>
                          <w:szCs w:val="16"/>
                        </w:rPr>
                        <w:tab/>
                      </w:r>
                      <w:r>
                        <w:rPr>
                          <w:sz w:val="16"/>
                          <w:szCs w:val="16"/>
                        </w:rPr>
                        <w:t xml:space="preserve">         </w:t>
                      </w:r>
                      <w:r w:rsidRPr="00520C8D">
                        <w:rPr>
                          <w:sz w:val="16"/>
                          <w:szCs w:val="16"/>
                        </w:rPr>
                        <w:t>Low</w:t>
                      </w:r>
                    </w:p>
                  </w:txbxContent>
                </v:textbox>
              </v:shape>
            </w:pict>
          </mc:Fallback>
        </mc:AlternateContent>
      </w:r>
      <w:r w:rsidR="00520C8D">
        <w:rPr>
          <w:noProof/>
          <w:lang w:eastAsia="en-NZ"/>
        </w:rPr>
        <mc:AlternateContent>
          <mc:Choice Requires="wps">
            <w:drawing>
              <wp:anchor distT="0" distB="0" distL="114300" distR="114300" simplePos="0" relativeHeight="251664384" behindDoc="0" locked="0" layoutInCell="1" allowOverlap="1" wp14:anchorId="36086CF5" wp14:editId="7C48C785">
                <wp:simplePos x="0" y="0"/>
                <wp:positionH relativeFrom="column">
                  <wp:posOffset>2895600</wp:posOffset>
                </wp:positionH>
                <wp:positionV relativeFrom="paragraph">
                  <wp:posOffset>2156460</wp:posOffset>
                </wp:positionV>
                <wp:extent cx="2428875" cy="244475"/>
                <wp:effectExtent l="0" t="0" r="9525" b="3175"/>
                <wp:wrapNone/>
                <wp:docPr id="21" name="Text Box 21"/>
                <wp:cNvGraphicFramePr/>
                <a:graphic xmlns:a="http://schemas.openxmlformats.org/drawingml/2006/main">
                  <a:graphicData uri="http://schemas.microsoft.com/office/word/2010/wordprocessingShape">
                    <wps:wsp>
                      <wps:cNvSpPr txBox="1"/>
                      <wps:spPr>
                        <a:xfrm>
                          <a:off x="0" y="0"/>
                          <a:ext cx="2428875" cy="244475"/>
                        </a:xfrm>
                        <a:prstGeom prst="rect">
                          <a:avLst/>
                        </a:prstGeom>
                        <a:solidFill>
                          <a:schemeClr val="lt1"/>
                        </a:solidFill>
                        <a:ln w="6350">
                          <a:noFill/>
                        </a:ln>
                      </wps:spPr>
                      <wps:txbx>
                        <w:txbxContent>
                          <w:p w:rsidR="009A20CB" w:rsidRPr="00520C8D" w:rsidRDefault="009A20CB" w:rsidP="00520C8D">
                            <w:pPr>
                              <w:rPr>
                                <w:sz w:val="16"/>
                                <w:szCs w:val="16"/>
                              </w:rPr>
                            </w:pPr>
                            <w:r>
                              <w:rPr>
                                <w:sz w:val="16"/>
                                <w:szCs w:val="16"/>
                              </w:rPr>
                              <w:t>Low</w:t>
                            </w:r>
                            <w:r w:rsidRPr="00520C8D">
                              <w:rPr>
                                <w:sz w:val="16"/>
                                <w:szCs w:val="16"/>
                              </w:rPr>
                              <w:tab/>
                            </w:r>
                            <w:r>
                              <w:rPr>
                                <w:sz w:val="16"/>
                                <w:szCs w:val="16"/>
                              </w:rPr>
                              <w:t xml:space="preserve">            Propensity to resist</w:t>
                            </w:r>
                            <w:r w:rsidRPr="00520C8D">
                              <w:rPr>
                                <w:sz w:val="16"/>
                                <w:szCs w:val="16"/>
                              </w:rPr>
                              <w:tab/>
                            </w:r>
                            <w:r>
                              <w:rPr>
                                <w:sz w:val="16"/>
                                <w:szCs w:val="16"/>
                              </w:rPr>
                              <w:t xml:space="preserve">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6086CF5" id="Text Box 21" o:spid="_x0000_s1027" type="#_x0000_t202" style="position:absolute;left:0;text-align:left;margin-left:228pt;margin-top:169.8pt;width:191.25pt;height:1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" fillcolor="white [3201]" stroked="f" strokeweight=".5pt">
                <v:textbox>
                  <w:txbxContent>
                    <w:p w:rsidR="009A20CB" w:rsidRPr="00520C8D" w:rsidRDefault="009A20CB" w:rsidP="00520C8D">
                      <w:pPr>
                        <w:rPr>
                          <w:sz w:val="16"/>
                          <w:szCs w:val="16"/>
                        </w:rPr>
                      </w:pPr>
                      <w:r>
                        <w:rPr>
                          <w:sz w:val="16"/>
                          <w:szCs w:val="16"/>
                        </w:rPr>
                        <w:t>Low</w:t>
                      </w:r>
                      <w:r w:rsidRPr="00520C8D">
                        <w:rPr>
                          <w:sz w:val="16"/>
                          <w:szCs w:val="16"/>
                        </w:rPr>
                        <w:tab/>
                      </w:r>
                      <w:r>
                        <w:rPr>
                          <w:sz w:val="16"/>
                          <w:szCs w:val="16"/>
                        </w:rPr>
                        <w:t xml:space="preserve">            Propensity to resist</w:t>
                      </w:r>
                      <w:r w:rsidRPr="00520C8D">
                        <w:rPr>
                          <w:sz w:val="16"/>
                          <w:szCs w:val="16"/>
                        </w:rPr>
                        <w:tab/>
                      </w:r>
                      <w:r>
                        <w:rPr>
                          <w:sz w:val="16"/>
                          <w:szCs w:val="16"/>
                        </w:rPr>
                        <w:t xml:space="preserve">        High</w:t>
                      </w:r>
                    </w:p>
                  </w:txbxContent>
                </v:textbox>
              </v:shape>
            </w:pict>
          </mc:Fallback>
        </mc:AlternateContent>
      </w:r>
      <w:r w:rsidR="008A1AB4">
        <w:rPr>
          <w:noProof/>
          <w:lang w:eastAsia="en-NZ"/>
        </w:rPr>
        <w:drawing>
          <wp:inline distT="0" distB="0" distL="0" distR="0" wp14:anchorId="70A2E286" wp14:editId="7927045D">
            <wp:extent cx="4926101" cy="238773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7219" cy="2393123"/>
                    </a:xfrm>
                    <a:prstGeom prst="rect">
                      <a:avLst/>
                    </a:prstGeom>
                  </pic:spPr>
                </pic:pic>
              </a:graphicData>
            </a:graphic>
          </wp:inline>
        </w:drawing>
      </w:r>
    </w:p>
    <w:p w:rsidR="008A1AB4" w:rsidRDefault="00EB4269" w:rsidP="006653D0">
      <w:pPr>
        <w:ind w:left="709" w:right="662"/>
      </w:pPr>
      <w:r>
        <w:rPr>
          <w:b/>
        </w:rPr>
        <w:t>Figure 2</w:t>
      </w:r>
      <w:r w:rsidR="008A1AB4" w:rsidRPr="008A1AB4">
        <w:rPr>
          <w:b/>
        </w:rPr>
        <w:t>.</w:t>
      </w:r>
      <w:r w:rsidR="008A1AB4">
        <w:t xml:space="preserve"> </w:t>
      </w:r>
      <w:r w:rsidR="00FD645B">
        <w:t>Ad</w:t>
      </w:r>
      <w:r w:rsidR="00520C8D">
        <w:t>a</w:t>
      </w:r>
      <w:r w:rsidR="00FD645B">
        <w:t xml:space="preserve">pted from Rogers </w:t>
      </w:r>
      <w:sdt>
        <w:sdtPr>
          <w:id w:val="591598593"/>
          <w:citation/>
        </w:sdtPr>
        <w:sdtEndPr/>
        <w:sdtContent>
          <w:r w:rsidR="00FD645B">
            <w:fldChar w:fldCharType="begin"/>
          </w:r>
          <w:r w:rsidR="00FD645B">
            <w:instrText xml:space="preserve">CITATION Rog83 \p 247 \n  \t  \l 5129 </w:instrText>
          </w:r>
          <w:r w:rsidR="00FD645B">
            <w:fldChar w:fldCharType="separate"/>
          </w:r>
          <w:r w:rsidR="00FD645B">
            <w:rPr>
              <w:noProof/>
            </w:rPr>
            <w:t>(1983, p. 247)</w:t>
          </w:r>
          <w:r w:rsidR="00FD645B">
            <w:fldChar w:fldCharType="end"/>
          </w:r>
        </w:sdtContent>
      </w:sdt>
      <w:r w:rsidR="00FD645B">
        <w:t xml:space="preserve"> which illustrates a</w:t>
      </w:r>
      <w:r w:rsidR="008A1AB4">
        <w:t>dopter categorisation</w:t>
      </w:r>
      <w:r w:rsidR="006653D0">
        <w:t xml:space="preserve"> based on the level of their innovativeness</w:t>
      </w:r>
      <w:r w:rsidR="00FD645B">
        <w:t>.</w:t>
      </w:r>
    </w:p>
    <w:p w:rsidR="008A1AB4" w:rsidRDefault="008A1AB4" w:rsidP="00C24059"/>
    <w:p w:rsidR="00940F13" w:rsidRDefault="00DC7D5A" w:rsidP="0088364E">
      <w:pPr>
        <w:jc w:val="both"/>
      </w:pPr>
      <w:r>
        <w:t>Innovators</w:t>
      </w:r>
      <w:r w:rsidR="0024098D">
        <w:t xml:space="preserve"> (who can also be known as venturesome)</w:t>
      </w:r>
      <w:r>
        <w:t xml:space="preserve"> often begin the adoption process</w:t>
      </w:r>
      <w:r w:rsidR="00966CB1">
        <w:t xml:space="preserve"> pouring a great deal of time, energy and creativity into developing new ideas and gadgets. They</w:t>
      </w:r>
      <w:r w:rsidR="000215F7">
        <w:t xml:space="preserve"> are</w:t>
      </w:r>
      <w:r w:rsidR="00966CB1">
        <w:t xml:space="preserve"> often </w:t>
      </w:r>
      <w:r w:rsidR="000215F7">
        <w:t>perceived,</w:t>
      </w:r>
      <w:r w:rsidR="00966CB1">
        <w:t xml:space="preserve"> as mavericks due to their behaviour towards a new idea, or gadget that often makes them appear idealistic; however, no change program can work without them.</w:t>
      </w:r>
    </w:p>
    <w:p w:rsidR="00940F13" w:rsidRDefault="00940F13" w:rsidP="0088364E">
      <w:pPr>
        <w:jc w:val="both"/>
      </w:pPr>
    </w:p>
    <w:p w:rsidR="00966CB1" w:rsidRDefault="000215F7" w:rsidP="0088364E">
      <w:pPr>
        <w:jc w:val="both"/>
      </w:pPr>
      <w:r>
        <w:t>Once the benefits become apparent the early adopters</w:t>
      </w:r>
      <w:r w:rsidR="0024098D">
        <w:t xml:space="preserve"> (also known as respectable)</w:t>
      </w:r>
      <w:r>
        <w:t xml:space="preserve"> </w:t>
      </w:r>
      <w:r w:rsidR="00B234C4">
        <w:t>become involved</w:t>
      </w:r>
      <w:r>
        <w:t xml:space="preserve"> driven by the prospect of a strategic leap in development. This portion of a group </w:t>
      </w:r>
      <w:r>
        <w:lastRenderedPageBreak/>
        <w:t xml:space="preserve">are often </w:t>
      </w:r>
      <w:r w:rsidR="00520C8D">
        <w:t>trendsetters</w:t>
      </w:r>
      <w:r w:rsidR="00B234C4">
        <w:t>,</w:t>
      </w:r>
      <w:r>
        <w:t xml:space="preserve"> which cause the “take off” </w:t>
      </w:r>
      <w:sdt>
        <w:sdtPr>
          <w:id w:val="-1376008123"/>
          <w:citation/>
        </w:sdtPr>
        <w:sdtEndPr/>
        <w:sdtContent>
          <w:r>
            <w:fldChar w:fldCharType="begin"/>
          </w:r>
          <w:r>
            <w:instrText xml:space="preserve"> CITATION Rog83 \l 5129 </w:instrText>
          </w:r>
          <w:r>
            <w:fldChar w:fldCharType="separate"/>
          </w:r>
          <w:r>
            <w:rPr>
              <w:noProof/>
            </w:rPr>
            <w:t>(Rogers, 1983)</w:t>
          </w:r>
          <w:r>
            <w:fldChar w:fldCharType="end"/>
          </w:r>
        </w:sdtContent>
      </w:sdt>
      <w:r>
        <w:t xml:space="preserve"> effect – as illustrated </w:t>
      </w:r>
      <w:r w:rsidR="00EB4269">
        <w:t>in Figure 1</w:t>
      </w:r>
      <w:r>
        <w:t xml:space="preserve"> - as they tend to be more financially successful, connected in a network of people and well informed</w:t>
      </w:r>
      <w:r w:rsidR="00B234C4">
        <w:t>,</w:t>
      </w:r>
      <w:r>
        <w:t xml:space="preserve"> which typically portrays them as more socially respected. </w:t>
      </w:r>
      <w:r w:rsidR="00B234C4">
        <w:t>Promoting this group through media and peer educators can</w:t>
      </w:r>
      <w:r w:rsidR="00221F18">
        <w:t xml:space="preserve"> allow for a successful interaction with this segment. One issue with the early adopter segment is the theory of the ‘chasm’, described as a disconnect, between this segment and the early majority. This is due to most early adopters having radically different interests and needs compared to the majority</w:t>
      </w:r>
      <w:r w:rsidR="0028352F">
        <w:t xml:space="preserve">. In saying this </w:t>
      </w:r>
      <w:r w:rsidR="00940F13">
        <w:t>there,</w:t>
      </w:r>
      <w:r w:rsidR="0028352F">
        <w:t xml:space="preserve"> i</w:t>
      </w:r>
      <w:r w:rsidR="00940F13">
        <w:t>s no</w:t>
      </w:r>
      <w:r w:rsidR="0028352F">
        <w:t xml:space="preserve"> consensus </w:t>
      </w:r>
      <w:r w:rsidR="00BE1C52">
        <w:t xml:space="preserve">of views on this theory with Roger </w:t>
      </w:r>
      <w:sdt>
        <w:sdtPr>
          <w:id w:val="1310901617"/>
          <w:citation/>
        </w:sdtPr>
        <w:sdtEndPr/>
        <w:sdtContent>
          <w:r w:rsidR="00BE1C52">
            <w:fldChar w:fldCharType="begin"/>
          </w:r>
          <w:r w:rsidR="00BE1C52">
            <w:instrText xml:space="preserve">CITATION Rog03 \n  \t  \l 5129 </w:instrText>
          </w:r>
          <w:r w:rsidR="00BE1C52">
            <w:fldChar w:fldCharType="separate"/>
          </w:r>
          <w:r w:rsidR="00BE1C52">
            <w:rPr>
              <w:noProof/>
            </w:rPr>
            <w:t>(2003)</w:t>
          </w:r>
          <w:r w:rsidR="00BE1C52">
            <w:fldChar w:fldCharType="end"/>
          </w:r>
        </w:sdtContent>
      </w:sdt>
      <w:r w:rsidR="00BE1C52">
        <w:t xml:space="preserve"> disagreeing and stating that the innov</w:t>
      </w:r>
      <w:r w:rsidR="00940F13">
        <w:t>ativeness theory i</w:t>
      </w:r>
      <w:r w:rsidR="00BE1C52">
        <w:t>s a continuum with no disconnect. All the same</w:t>
      </w:r>
      <w:r w:rsidR="00221F18">
        <w:t>, th</w:t>
      </w:r>
      <w:r w:rsidR="00BE1C52">
        <w:t>e ‘chasm’</w:t>
      </w:r>
      <w:r w:rsidR="00221F18">
        <w:t xml:space="preserve"> is perceived </w:t>
      </w:r>
      <w:r w:rsidR="0028352F">
        <w:t xml:space="preserve">as </w:t>
      </w:r>
      <w:r w:rsidR="00221F18">
        <w:t xml:space="preserve">a useful theoretical construct warning that one size does not fit all. </w:t>
      </w:r>
      <w:r w:rsidR="00940F13">
        <w:t>Conversely, it is not persuasion causing an idea or gadgets to spread; it is whether it is been simplified, made cheaper, improved compatibility</w:t>
      </w:r>
      <w:r w:rsidR="0088364E">
        <w:t xml:space="preserve"> and more advantageous </w:t>
      </w:r>
    </w:p>
    <w:p w:rsidR="00940F13" w:rsidRDefault="00940F13" w:rsidP="00C24059"/>
    <w:p w:rsidR="00940F13" w:rsidRDefault="00940F13" w:rsidP="00480AAA">
      <w:pPr>
        <w:jc w:val="both"/>
      </w:pPr>
      <w:r>
        <w:t>The following segment of a group are the early majority</w:t>
      </w:r>
      <w:r w:rsidR="0024098D">
        <w:t>, who are also defined as deliberate</w:t>
      </w:r>
      <w:r>
        <w:t xml:space="preserve">. This group are typically very pragmatic and comfortable with progressive ideas but require solid </w:t>
      </w:r>
      <w:r w:rsidR="0088364E">
        <w:t>proof</w:t>
      </w:r>
      <w:r>
        <w:t xml:space="preserve"> of benefits.</w:t>
      </w:r>
      <w:r w:rsidR="0088364E">
        <w:t xml:space="preserve"> The proof is required to come through </w:t>
      </w:r>
      <w:r w:rsidR="00C24467">
        <w:t>industry experts hearing wo</w:t>
      </w:r>
      <w:r w:rsidR="0024098D">
        <w:t xml:space="preserve">rds such as </w:t>
      </w:r>
      <w:r w:rsidR="0024098D" w:rsidRPr="0024098D">
        <w:rPr>
          <w:i/>
        </w:rPr>
        <w:t>“industry standard”</w:t>
      </w:r>
      <w:r w:rsidR="0024098D">
        <w:t xml:space="preserve"> </w:t>
      </w:r>
      <w:sdt>
        <w:sdtPr>
          <w:id w:val="922695252"/>
          <w:citation/>
        </w:sdtPr>
        <w:sdtEndPr/>
        <w:sdtContent>
          <w:r w:rsidR="0024098D">
            <w:fldChar w:fldCharType="begin"/>
          </w:r>
          <w:r w:rsidR="0024098D">
            <w:instrText xml:space="preserve"> CITATION Rob09 \l 5129 </w:instrText>
          </w:r>
          <w:r w:rsidR="0024098D">
            <w:fldChar w:fldCharType="separate"/>
          </w:r>
          <w:r w:rsidR="0024098D">
            <w:rPr>
              <w:noProof/>
            </w:rPr>
            <w:t>(Robinson, 2009)</w:t>
          </w:r>
          <w:r w:rsidR="0024098D">
            <w:fldChar w:fldCharType="end"/>
          </w:r>
        </w:sdtContent>
      </w:sdt>
      <w:r w:rsidR="0024098D">
        <w:t xml:space="preserve">. This group require guaranteed performance, with little time commitment, learning and disruption, which is also cost neutral or has a short payback period. When discussing ‘innovations’ to this group the key aspects are “plug-and-play”, “user-friendly” and “value for money” </w:t>
      </w:r>
      <w:sdt>
        <w:sdtPr>
          <w:id w:val="-1528565911"/>
          <w:citation/>
        </w:sdtPr>
        <w:sdtEndPr/>
        <w:sdtContent>
          <w:r w:rsidR="003850DA">
            <w:fldChar w:fldCharType="begin"/>
          </w:r>
          <w:r w:rsidR="003850DA">
            <w:instrText>CITATION Rog83 \t  \l 5129  \m Rob09</w:instrText>
          </w:r>
          <w:r w:rsidR="003850DA">
            <w:fldChar w:fldCharType="separate"/>
          </w:r>
          <w:r w:rsidR="003850DA">
            <w:rPr>
              <w:noProof/>
            </w:rPr>
            <w:t>(Rogers, 1983; Robinson, 2009)</w:t>
          </w:r>
          <w:r w:rsidR="003850DA">
            <w:fldChar w:fldCharType="end"/>
          </w:r>
        </w:sdtContent>
      </w:sdt>
      <w:r w:rsidR="003850DA">
        <w:t>.</w:t>
      </w:r>
    </w:p>
    <w:p w:rsidR="00940F13" w:rsidRDefault="00940F13" w:rsidP="00480AAA">
      <w:pPr>
        <w:jc w:val="both"/>
      </w:pPr>
    </w:p>
    <w:p w:rsidR="0024098D" w:rsidRDefault="00C91201" w:rsidP="00480AAA">
      <w:pPr>
        <w:jc w:val="both"/>
      </w:pPr>
      <w:r>
        <w:t>The second to last segment of a population are the late majority (often referred to as the sceptical group). Due to this segment of a group disliking risk and feeling uncomfortable with new ideas, their only real drive is fear. Hence playing upon the fear of not fitting in with mainstream or established standards can be used to influence their drive for adoption. Countering criticisms from the next group (laggards) will be one way to convince</w:t>
      </w:r>
      <w:r w:rsidR="00480AAA">
        <w:t xml:space="preserve"> this group </w:t>
      </w:r>
      <w:sdt>
        <w:sdtPr>
          <w:id w:val="-1855253688"/>
          <w:citation/>
        </w:sdtPr>
        <w:sdtEndPr/>
        <w:sdtContent>
          <w:r w:rsidR="00480AAA">
            <w:fldChar w:fldCharType="begin"/>
          </w:r>
          <w:r w:rsidR="003850DA">
            <w:instrText xml:space="preserve">CITATION Rog83 \t  \l 5129 </w:instrText>
          </w:r>
          <w:r w:rsidR="00480AAA">
            <w:fldChar w:fldCharType="separate"/>
          </w:r>
          <w:r w:rsidR="003850DA">
            <w:rPr>
              <w:noProof/>
            </w:rPr>
            <w:t>(Rogers, 1983)</w:t>
          </w:r>
          <w:r w:rsidR="00480AAA">
            <w:fldChar w:fldCharType="end"/>
          </w:r>
        </w:sdtContent>
      </w:sdt>
      <w:r w:rsidR="00480AAA">
        <w:t>.</w:t>
      </w:r>
    </w:p>
    <w:p w:rsidR="00480AAA" w:rsidRDefault="00480AAA" w:rsidP="00A116B7">
      <w:pPr>
        <w:jc w:val="both"/>
      </w:pPr>
    </w:p>
    <w:p w:rsidR="003850DA" w:rsidRDefault="00480AAA" w:rsidP="004317CC">
      <w:pPr>
        <w:jc w:val="both"/>
      </w:pPr>
      <w:r>
        <w:t xml:space="preserve">The last group to adopt an innovation are called laggards </w:t>
      </w:r>
      <w:r w:rsidR="003850DA">
        <w:t>and</w:t>
      </w:r>
      <w:r>
        <w:t xml:space="preserve"> described as traditionalists. This group see high risk in </w:t>
      </w:r>
      <w:r w:rsidR="0035415F">
        <w:t>‘</w:t>
      </w:r>
      <w:r>
        <w:t>new</w:t>
      </w:r>
      <w:r w:rsidR="0035415F">
        <w:t>’</w:t>
      </w:r>
      <w:r>
        <w:t xml:space="preserve"> innovations </w:t>
      </w:r>
      <w:r w:rsidR="003850DA">
        <w:t xml:space="preserve">and often spend a lot of energy thinking of arguments to counter the diffusion through the previously described segments. However, this segment can also be </w:t>
      </w:r>
      <w:r w:rsidR="004F3DD2">
        <w:t>correct on</w:t>
      </w:r>
      <w:r w:rsidR="003850DA">
        <w:t xml:space="preserve"> occasions</w:t>
      </w:r>
      <w:r w:rsidR="004F3DD2">
        <w:t xml:space="preserve"> where an innovation is not</w:t>
      </w:r>
      <w:r w:rsidR="003850DA">
        <w:t xml:space="preserve"> cost effective or less time consuming and therefore their reasoning and possible justification for not adopting an innovation may lead to an even better idea and therefore making them innovators in their own right. During the early stages of adoption of an innovation laggards typically do not get given a great deal of attention, but when it comes to convincing the early and late majorities addressing the</w:t>
      </w:r>
      <w:r w:rsidR="00A116B7">
        <w:t xml:space="preserve"> views of</w:t>
      </w:r>
      <w:r w:rsidR="003850DA">
        <w:t xml:space="preserve"> laggards </w:t>
      </w:r>
      <w:r w:rsidR="00A116B7">
        <w:t xml:space="preserve">can aid in reducing or extinguishing the fears of the late majority </w:t>
      </w:r>
      <w:sdt>
        <w:sdtPr>
          <w:id w:val="1450042828"/>
          <w:citation/>
        </w:sdtPr>
        <w:sdtEndPr/>
        <w:sdtContent>
          <w:r w:rsidR="00A116B7">
            <w:fldChar w:fldCharType="begin"/>
          </w:r>
          <w:r w:rsidR="00A116B7">
            <w:instrText xml:space="preserve">CITATION Rog83 \t  \l 5129 </w:instrText>
          </w:r>
          <w:r w:rsidR="00A116B7">
            <w:fldChar w:fldCharType="separate"/>
          </w:r>
          <w:r w:rsidR="00A116B7">
            <w:rPr>
              <w:noProof/>
            </w:rPr>
            <w:t>(Rogers, 1983)</w:t>
          </w:r>
          <w:r w:rsidR="00A116B7">
            <w:fldChar w:fldCharType="end"/>
          </w:r>
        </w:sdtContent>
      </w:sdt>
      <w:r w:rsidR="00A116B7">
        <w:t>.</w:t>
      </w:r>
    </w:p>
    <w:p w:rsidR="0024098D" w:rsidRDefault="0024098D" w:rsidP="004317CC">
      <w:pPr>
        <w:jc w:val="both"/>
      </w:pPr>
    </w:p>
    <w:p w:rsidR="00A116B7" w:rsidRDefault="00A116B7" w:rsidP="004317CC">
      <w:pPr>
        <w:jc w:val="both"/>
      </w:pPr>
      <w:r>
        <w:t xml:space="preserve">It is vital to consider </w:t>
      </w:r>
      <w:r w:rsidR="0035415F">
        <w:t>the</w:t>
      </w:r>
      <w:r>
        <w:t xml:space="preserve"> groups within a population who are adopting an innovation as the percentage of the population will guide you in knowing which segment is being adopted and the tactics needed to encourage them to change. Furthermore, Robinson </w:t>
      </w:r>
      <w:sdt>
        <w:sdtPr>
          <w:id w:val="-1914686797"/>
          <w:citation/>
        </w:sdtPr>
        <w:sdtEndPr/>
        <w:sdtContent>
          <w:r>
            <w:fldChar w:fldCharType="begin"/>
          </w:r>
          <w:r>
            <w:instrText xml:space="preserve">CITATION Rob09 \n  \t  \l 5129 </w:instrText>
          </w:r>
          <w:r>
            <w:fldChar w:fldCharType="separate"/>
          </w:r>
          <w:r>
            <w:rPr>
              <w:noProof/>
            </w:rPr>
            <w:t>(2009)</w:t>
          </w:r>
          <w:r>
            <w:fldChar w:fldCharType="end"/>
          </w:r>
        </w:sdtContent>
      </w:sdt>
      <w:r>
        <w:t xml:space="preserve"> clearly summarised that not every laggard on a specific innovation is guaranteed to be a laggard for another innovation, and the same for the innovator segment. Black </w:t>
      </w:r>
      <w:sdt>
        <w:sdtPr>
          <w:id w:val="-1792126198"/>
          <w:citation/>
        </w:sdtPr>
        <w:sdtEndPr/>
        <w:sdtContent>
          <w:r>
            <w:fldChar w:fldCharType="begin"/>
          </w:r>
          <w:r>
            <w:instrText xml:space="preserve">CITATION Bla00 \n  \t  \l 5129 </w:instrText>
          </w:r>
          <w:r>
            <w:fldChar w:fldCharType="separate"/>
          </w:r>
          <w:r>
            <w:rPr>
              <w:noProof/>
            </w:rPr>
            <w:t>(2000)</w:t>
          </w:r>
          <w:r>
            <w:fldChar w:fldCharType="end"/>
          </w:r>
        </w:sdtContent>
      </w:sdt>
      <w:r>
        <w:t xml:space="preserve"> agreed with this sentiment by stating it would be a tiresome </w:t>
      </w:r>
      <w:r w:rsidR="004317CC">
        <w:t xml:space="preserve">way to live your life if you were always behaving as an innovator or laggard due to the level of energy required. </w:t>
      </w:r>
      <w:r w:rsidR="0035415F">
        <w:t>Therefore,</w:t>
      </w:r>
      <w:r w:rsidR="004317CC">
        <w:t xml:space="preserve"> it is important to </w:t>
      </w:r>
      <w:r w:rsidR="004317CC">
        <w:lastRenderedPageBreak/>
        <w:t xml:space="preserve">understand that most people typically fall into the majority categories and on occasion identify as an innovator or laggard </w:t>
      </w:r>
      <w:sdt>
        <w:sdtPr>
          <w:id w:val="937025512"/>
          <w:citation/>
        </w:sdtPr>
        <w:sdtEndPr/>
        <w:sdtContent>
          <w:r w:rsidR="004317CC">
            <w:fldChar w:fldCharType="begin"/>
          </w:r>
          <w:r w:rsidR="004317CC">
            <w:instrText xml:space="preserve">CITATION Rog83 \t  \l 5129 </w:instrText>
          </w:r>
          <w:r w:rsidR="004317CC">
            <w:fldChar w:fldCharType="separate"/>
          </w:r>
          <w:r w:rsidR="004317CC">
            <w:rPr>
              <w:noProof/>
            </w:rPr>
            <w:t>(Rogers, 1983)</w:t>
          </w:r>
          <w:r w:rsidR="004317CC">
            <w:fldChar w:fldCharType="end"/>
          </w:r>
        </w:sdtContent>
      </w:sdt>
      <w:r w:rsidR="004317CC">
        <w:t>.</w:t>
      </w:r>
    </w:p>
    <w:p w:rsidR="00A32D9B" w:rsidRDefault="00A32D9B" w:rsidP="00C24059"/>
    <w:p w:rsidR="00A32D9B" w:rsidRDefault="000B07AF" w:rsidP="0042531A">
      <w:pPr>
        <w:pStyle w:val="Heading3"/>
        <w:numPr>
          <w:ilvl w:val="2"/>
          <w:numId w:val="7"/>
        </w:numPr>
        <w:jc w:val="both"/>
      </w:pPr>
      <w:bookmarkStart w:id="14" w:name="_Toc485084822"/>
      <w:r>
        <w:t xml:space="preserve">Current state – </w:t>
      </w:r>
      <w:r w:rsidR="006A2DA9">
        <w:t>extension</w:t>
      </w:r>
      <w:r>
        <w:t xml:space="preserve"> strategies</w:t>
      </w:r>
      <w:bookmarkEnd w:id="14"/>
    </w:p>
    <w:p w:rsidR="00B4431E" w:rsidRDefault="00934675" w:rsidP="0042531A">
      <w:pPr>
        <w:jc w:val="both"/>
      </w:pPr>
      <w:r>
        <w:t xml:space="preserve">Although Rogers </w:t>
      </w:r>
      <w:sdt>
        <w:sdtPr>
          <w:id w:val="-1994864542"/>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t xml:space="preserve"> has </w:t>
      </w:r>
      <w:r w:rsidR="00AA0044">
        <w:t>outlined the process of diffusion to understand the strategies to increase adoption of technology the role</w:t>
      </w:r>
      <w:r w:rsidR="00C12839">
        <w:t xml:space="preserve"> has since evolved into the theory of</w:t>
      </w:r>
      <w:r w:rsidR="00AA0044">
        <w:t xml:space="preserve"> extension in society</w:t>
      </w:r>
      <w:r w:rsidR="00C12839">
        <w:t xml:space="preserve"> however, it has</w:t>
      </w:r>
      <w:r w:rsidR="00AA0044">
        <w:t xml:space="preserve"> yet to come to </w:t>
      </w:r>
      <w:r w:rsidR="00F17253">
        <w:t xml:space="preserve">a </w:t>
      </w:r>
      <w:r w:rsidR="00AA0044">
        <w:t xml:space="preserve">universally agreed definition. </w:t>
      </w:r>
      <w:r w:rsidR="00B4431E">
        <w:t xml:space="preserve">Marsh and Pannell </w:t>
      </w:r>
      <w:sdt>
        <w:sdtPr>
          <w:id w:val="-654068101"/>
          <w:citation/>
        </w:sdtPr>
        <w:sdtEndPr/>
        <w:sdtContent>
          <w:r w:rsidR="00B4431E">
            <w:fldChar w:fldCharType="begin"/>
          </w:r>
          <w:r w:rsidR="00B4431E">
            <w:instrText xml:space="preserve">CITATION Mar98 \p 2 \n  \t  \l 5129 </w:instrText>
          </w:r>
          <w:r w:rsidR="00B4431E">
            <w:fldChar w:fldCharType="separate"/>
          </w:r>
          <w:r w:rsidR="00B4431E">
            <w:rPr>
              <w:noProof/>
            </w:rPr>
            <w:t>(1998, p. 2)</w:t>
          </w:r>
          <w:r w:rsidR="00B4431E">
            <w:fldChar w:fldCharType="end"/>
          </w:r>
        </w:sdtContent>
      </w:sdt>
      <w:r w:rsidR="00B4431E">
        <w:t xml:space="preserve"> describe extension in the agricultural sector as:</w:t>
      </w:r>
    </w:p>
    <w:p w:rsidR="00B4431E" w:rsidRPr="00546D1E" w:rsidRDefault="00B4431E" w:rsidP="0042531A">
      <w:pPr>
        <w:ind w:left="720" w:right="662"/>
        <w:jc w:val="both"/>
        <w:rPr>
          <w:i/>
        </w:rPr>
      </w:pPr>
      <w:r w:rsidRPr="00546D1E">
        <w:rPr>
          <w:i/>
        </w:rPr>
        <w:t>“</w:t>
      </w:r>
      <w:r w:rsidR="004F3DD2">
        <w:rPr>
          <w:i/>
        </w:rPr>
        <w:t>…</w:t>
      </w:r>
      <w:r w:rsidRPr="00546D1E">
        <w:rPr>
          <w:i/>
        </w:rPr>
        <w:t>public and private sector activities relating to technology transfer, edu</w:t>
      </w:r>
      <w:r>
        <w:rPr>
          <w:i/>
        </w:rPr>
        <w:t>c</w:t>
      </w:r>
      <w:r w:rsidRPr="00546D1E">
        <w:rPr>
          <w:i/>
        </w:rPr>
        <w:t>ation, attitude change, human resource development, and dissemination and collection of information.”</w:t>
      </w:r>
    </w:p>
    <w:p w:rsidR="00B4431E" w:rsidRDefault="00B4431E" w:rsidP="0042531A">
      <w:pPr>
        <w:jc w:val="both"/>
      </w:pPr>
    </w:p>
    <w:p w:rsidR="00D723E6" w:rsidRDefault="00CA53D1" w:rsidP="0042531A">
      <w:pPr>
        <w:jc w:val="both"/>
      </w:pPr>
      <w:r>
        <w:t>The Australasian Pacific Extensio</w:t>
      </w:r>
      <w:r w:rsidR="00956A46">
        <w:t>n</w:t>
      </w:r>
      <w:r>
        <w:t xml:space="preserve"> Network</w:t>
      </w:r>
      <w:r w:rsidR="00956A46">
        <w:t xml:space="preserve"> </w:t>
      </w:r>
      <w:sdt>
        <w:sdtPr>
          <w:id w:val="149568153"/>
          <w:citation/>
        </w:sdtPr>
        <w:sdtEndPr/>
        <w:sdtContent>
          <w:r w:rsidR="00956A46">
            <w:fldChar w:fldCharType="begin"/>
          </w:r>
          <w:r w:rsidR="00956A46">
            <w:instrText xml:space="preserve">CITATION Aus17 \n  \t  \l 5129 </w:instrText>
          </w:r>
          <w:r w:rsidR="00956A46">
            <w:fldChar w:fldCharType="separate"/>
          </w:r>
          <w:r w:rsidR="00956A46">
            <w:rPr>
              <w:noProof/>
            </w:rPr>
            <w:t>(2016)</w:t>
          </w:r>
          <w:r w:rsidR="00956A46">
            <w:fldChar w:fldCharType="end"/>
          </w:r>
        </w:sdtContent>
      </w:sdt>
      <w:r>
        <w:t xml:space="preserve"> </w:t>
      </w:r>
      <w:r w:rsidR="00956A46">
        <w:t>describe</w:t>
      </w:r>
      <w:r>
        <w:t xml:space="preserve"> extension </w:t>
      </w:r>
      <w:r w:rsidR="00956A46">
        <w:t>as follows which is also further discussed below:</w:t>
      </w:r>
    </w:p>
    <w:p w:rsidR="00956A46" w:rsidRPr="00956A46" w:rsidRDefault="00956A46" w:rsidP="0042531A">
      <w:pPr>
        <w:ind w:left="720" w:right="662"/>
        <w:jc w:val="both"/>
        <w:rPr>
          <w:i/>
        </w:rPr>
      </w:pPr>
      <w:r w:rsidRPr="00956A46">
        <w:rPr>
          <w:i/>
        </w:rPr>
        <w:t>“Extension is about working with people in a community to facilitate change in an environment that has social, economic and technical complexity. This is achieved by helping people gain the knowledge and confidence so they want to change and providing support to ensure it is implemented effectively.”</w:t>
      </w:r>
    </w:p>
    <w:p w:rsidR="00956A46" w:rsidRDefault="00956A46" w:rsidP="0042531A">
      <w:pPr>
        <w:jc w:val="both"/>
      </w:pPr>
    </w:p>
    <w:p w:rsidR="00956A46" w:rsidRDefault="0042531A" w:rsidP="0042531A">
      <w:pPr>
        <w:jc w:val="both"/>
      </w:pPr>
      <w:r>
        <w:t xml:space="preserve">Although there is universally agreed definition for extension there is an emerging shift driving the development of extension strategies that was summarised by Clements </w:t>
      </w:r>
      <w:sdt>
        <w:sdtPr>
          <w:id w:val="-823047633"/>
          <w:citation/>
        </w:sdtPr>
        <w:sdtEndPr/>
        <w:sdtContent>
          <w:r>
            <w:fldChar w:fldCharType="begin"/>
          </w:r>
          <w:r>
            <w:instrText xml:space="preserve">CITATION Cle99 \n  \t  \l 5129 </w:instrText>
          </w:r>
          <w:r>
            <w:fldChar w:fldCharType="separate"/>
          </w:r>
          <w:r>
            <w:rPr>
              <w:noProof/>
            </w:rPr>
            <w:t>(1999)</w:t>
          </w:r>
          <w:r>
            <w:fldChar w:fldCharType="end"/>
          </w:r>
        </w:sdtContent>
      </w:sdt>
      <w:r>
        <w:t>:</w:t>
      </w:r>
    </w:p>
    <w:p w:rsidR="0042531A" w:rsidRPr="0042531A" w:rsidRDefault="0042531A" w:rsidP="0042531A">
      <w:pPr>
        <w:ind w:left="720" w:right="662"/>
        <w:jc w:val="both"/>
        <w:rPr>
          <w:i/>
        </w:rPr>
      </w:pPr>
      <w:r w:rsidRPr="0042531A">
        <w:rPr>
          <w:i/>
        </w:rPr>
        <w:t>“…emphasis on reporting numbers of contacts to reporting measured impact will be a challenge to some of us. Certainly, it has implications as we plan our programs, which should include fewer programs, more follow-up sessions, and specific time dedicated to measuring change. Successful documentation will likely impress legislators and funders and assure the future of Extension programs.”</w:t>
      </w:r>
    </w:p>
    <w:p w:rsidR="0042531A" w:rsidRDefault="0042531A" w:rsidP="0042531A">
      <w:pPr>
        <w:jc w:val="both"/>
      </w:pPr>
    </w:p>
    <w:p w:rsidR="00C12839" w:rsidRDefault="00A56164" w:rsidP="0042531A">
      <w:pPr>
        <w:jc w:val="center"/>
      </w:pPr>
      <w:r>
        <w:rPr>
          <w:noProof/>
          <w:lang w:eastAsia="en-NZ"/>
        </w:rPr>
        <w:drawing>
          <wp:inline distT="0" distB="0" distL="0" distR="0" wp14:anchorId="0B262129" wp14:editId="02F36823">
            <wp:extent cx="4771808" cy="241551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0459" cy="2424951"/>
                    </a:xfrm>
                    <a:prstGeom prst="rect">
                      <a:avLst/>
                    </a:prstGeom>
                  </pic:spPr>
                </pic:pic>
              </a:graphicData>
            </a:graphic>
          </wp:inline>
        </w:drawing>
      </w:r>
    </w:p>
    <w:p w:rsidR="000247EF" w:rsidRDefault="00EB4269" w:rsidP="0042531A">
      <w:pPr>
        <w:ind w:left="720" w:right="662"/>
        <w:jc w:val="both"/>
      </w:pPr>
      <w:r>
        <w:rPr>
          <w:b/>
        </w:rPr>
        <w:t>Figure 3</w:t>
      </w:r>
      <w:r w:rsidR="00584B3A" w:rsidRPr="00A56164">
        <w:rPr>
          <w:b/>
        </w:rPr>
        <w:t>.</w:t>
      </w:r>
      <w:r w:rsidR="00584B3A">
        <w:t xml:space="preserve"> Progression of extension models sourced from </w:t>
      </w:r>
      <w:r w:rsidR="00A56164">
        <w:t xml:space="preserve">DairyNZ </w:t>
      </w:r>
      <w:sdt>
        <w:sdtPr>
          <w:id w:val="-232859872"/>
          <w:citation/>
        </w:sdtPr>
        <w:sdtEndPr/>
        <w:sdtContent>
          <w:r w:rsidR="00A56164">
            <w:fldChar w:fldCharType="begin"/>
          </w:r>
          <w:r w:rsidR="00A56164">
            <w:instrText xml:space="preserve">CITATION Dai14 \n  \t  \l 5129 </w:instrText>
          </w:r>
          <w:r w:rsidR="00A56164">
            <w:fldChar w:fldCharType="separate"/>
          </w:r>
          <w:r w:rsidR="00A56164">
            <w:rPr>
              <w:noProof/>
            </w:rPr>
            <w:t>(2014)</w:t>
          </w:r>
          <w:r w:rsidR="00A56164">
            <w:fldChar w:fldCharType="end"/>
          </w:r>
        </w:sdtContent>
      </w:sdt>
      <w:r w:rsidR="00A56164">
        <w:t xml:space="preserve"> and adapted from </w:t>
      </w:r>
      <w:sdt>
        <w:sdtPr>
          <w:id w:val="1687792191"/>
          <w:citation/>
        </w:sdtPr>
        <w:sdtEndPr/>
        <w:sdtContent>
          <w:r w:rsidR="00A56164">
            <w:fldChar w:fldCharType="begin"/>
          </w:r>
          <w:r w:rsidR="00A56164">
            <w:instrText xml:space="preserve"> CITATION Cou97 \l 5129  \m Röl91 \m Sch01</w:instrText>
          </w:r>
          <w:r w:rsidR="00A56164">
            <w:fldChar w:fldCharType="separate"/>
          </w:r>
          <w:r w:rsidR="00A56164">
            <w:rPr>
              <w:noProof/>
            </w:rPr>
            <w:t>(Coutts, 1997; Röling N. E., 1991; Schulz, 2001)</w:t>
          </w:r>
          <w:r w:rsidR="00A56164">
            <w:fldChar w:fldCharType="end"/>
          </w:r>
        </w:sdtContent>
      </w:sdt>
    </w:p>
    <w:p w:rsidR="000247EF" w:rsidRDefault="000247EF" w:rsidP="0042531A">
      <w:pPr>
        <w:jc w:val="both"/>
      </w:pPr>
    </w:p>
    <w:p w:rsidR="000247EF" w:rsidRDefault="00D00A73" w:rsidP="0042531A">
      <w:pPr>
        <w:jc w:val="both"/>
      </w:pPr>
      <w:r>
        <w:t>With the realisation of ‘top-down’ models of extension not fully meeting the needs of adopters, ‘bottom-up- models of extension emerged due to the concept that the adopter wanted to be involved in the research, development and extension process.</w:t>
      </w:r>
    </w:p>
    <w:p w:rsidR="00D00A73" w:rsidRDefault="00C408B4" w:rsidP="0042531A">
      <w:pPr>
        <w:jc w:val="both"/>
      </w:pPr>
      <w:r>
        <w:lastRenderedPageBreak/>
        <w:t>Models which started t</w:t>
      </w:r>
      <w:r w:rsidR="00EB4269">
        <w:t>o emerge in the 1990s (Figure 3</w:t>
      </w:r>
      <w:r>
        <w:t>) are cha</w:t>
      </w:r>
      <w:r w:rsidR="003110BE">
        <w:t xml:space="preserve">racterised by participatory involvement of stakeholders in program planning, development and implementation with Röling &amp; Engel </w:t>
      </w:r>
      <w:sdt>
        <w:sdtPr>
          <w:id w:val="-381489970"/>
          <w:citation/>
        </w:sdtPr>
        <w:sdtEndPr/>
        <w:sdtContent>
          <w:r w:rsidR="003110BE">
            <w:fldChar w:fldCharType="begin"/>
          </w:r>
          <w:r w:rsidR="003110BE">
            <w:instrText xml:space="preserve">CITATION Röl91 \n  \t  \l 5129 </w:instrText>
          </w:r>
          <w:r w:rsidR="003110BE">
            <w:fldChar w:fldCharType="separate"/>
          </w:r>
          <w:r w:rsidR="003110BE">
            <w:rPr>
              <w:noProof/>
            </w:rPr>
            <w:t>(1991)</w:t>
          </w:r>
          <w:r w:rsidR="003110BE">
            <w:fldChar w:fldCharType="end"/>
          </w:r>
        </w:sdtContent>
      </w:sdt>
      <w:r w:rsidR="003110BE">
        <w:t xml:space="preserve"> summarising these models in the practices of Agricultural Knowledge and Information Systems (AKIS) </w:t>
      </w:r>
      <w:sdt>
        <w:sdtPr>
          <w:id w:val="1576779780"/>
          <w:citation/>
        </w:sdtPr>
        <w:sdtEndPr/>
        <w:sdtContent>
          <w:r w:rsidR="003110BE">
            <w:fldChar w:fldCharType="begin"/>
          </w:r>
          <w:r w:rsidR="003110BE">
            <w:instrText xml:space="preserve"> CITATION Cou97 \l 5129 </w:instrText>
          </w:r>
          <w:r w:rsidR="003110BE">
            <w:fldChar w:fldCharType="separate"/>
          </w:r>
          <w:r w:rsidR="003110BE">
            <w:rPr>
              <w:noProof/>
            </w:rPr>
            <w:t>(Coutts, 1997)</w:t>
          </w:r>
          <w:r w:rsidR="003110BE">
            <w:fldChar w:fldCharType="end"/>
          </w:r>
        </w:sdtContent>
      </w:sdt>
      <w:r w:rsidR="003110BE">
        <w:t xml:space="preserve">. The AKIS theory resulted from the perception that relationships between stakeholders should be more integrated to develop an effective extension program. Schulz </w:t>
      </w:r>
      <w:r w:rsidR="003110BE" w:rsidRPr="003110BE">
        <w:rPr>
          <w:i/>
        </w:rPr>
        <w:t>et al.</w:t>
      </w:r>
      <w:r w:rsidR="003110BE">
        <w:t xml:space="preserve"> </w:t>
      </w:r>
      <w:sdt>
        <w:sdtPr>
          <w:id w:val="1009174909"/>
          <w:citation/>
        </w:sdtPr>
        <w:sdtEndPr/>
        <w:sdtContent>
          <w:r w:rsidR="003110BE">
            <w:fldChar w:fldCharType="begin"/>
          </w:r>
          <w:r w:rsidR="003110BE">
            <w:instrText xml:space="preserve">CITATION Sch01 \n  \t  \l 5129 </w:instrText>
          </w:r>
          <w:r w:rsidR="003110BE">
            <w:fldChar w:fldCharType="separate"/>
          </w:r>
          <w:r w:rsidR="003110BE">
            <w:rPr>
              <w:noProof/>
            </w:rPr>
            <w:t>(2001)</w:t>
          </w:r>
          <w:r w:rsidR="003110BE">
            <w:fldChar w:fldCharType="end"/>
          </w:r>
        </w:sdtContent>
      </w:sdt>
      <w:r w:rsidR="003110BE">
        <w:t xml:space="preserve"> </w:t>
      </w:r>
      <w:r w:rsidR="00D723E6">
        <w:t xml:space="preserve">discussed the partnership model of </w:t>
      </w:r>
      <w:r w:rsidR="0042531A">
        <w:t>extension, which</w:t>
      </w:r>
      <w:r w:rsidR="00D723E6">
        <w:t xml:space="preserve"> used a case study to demonstrate the theory of the AKIS model working effectively.</w:t>
      </w:r>
    </w:p>
    <w:p w:rsidR="00C12839" w:rsidRDefault="00C12839" w:rsidP="00D723E6">
      <w:pPr>
        <w:jc w:val="both"/>
      </w:pPr>
    </w:p>
    <w:p w:rsidR="00D00A73" w:rsidRDefault="00D00A73" w:rsidP="00C408B4">
      <w:pPr>
        <w:jc w:val="both"/>
      </w:pPr>
      <w:r>
        <w:t xml:space="preserve">A leading organisation in the area of extension </w:t>
      </w:r>
      <w:r w:rsidR="00D723E6">
        <w:t>which involves</w:t>
      </w:r>
      <w:r>
        <w:t xml:space="preserve"> New Zealand is the Australas</w:t>
      </w:r>
      <w:r w:rsidR="00C408B4">
        <w:t>ian Extension Network (APEN)</w:t>
      </w:r>
      <w:r w:rsidR="00D723E6">
        <w:t>, who</w:t>
      </w:r>
      <w:r>
        <w:t xml:space="preserve"> have also outlined the latest principles</w:t>
      </w:r>
      <w:r w:rsidR="00D723E6">
        <w:t xml:space="preserve"> of extension</w:t>
      </w:r>
      <w:r w:rsidR="00EB4269">
        <w:t xml:space="preserve"> as illustrated in Figure 4</w:t>
      </w:r>
      <w:r w:rsidR="00D723E6">
        <w:t>.</w:t>
      </w:r>
      <w:r w:rsidR="00C408B4">
        <w:t xml:space="preserve"> </w:t>
      </w:r>
      <w:r w:rsidR="00D723E6">
        <w:t>These principles follow the latest theory of participatory involvement and include</w:t>
      </w:r>
      <w:r>
        <w:t xml:space="preserve"> partnership, engagement, empowerment, capacity building, technical support, cultural awareness and utilising local resources </w:t>
      </w:r>
      <w:sdt>
        <w:sdtPr>
          <w:id w:val="1353154062"/>
          <w:citation/>
        </w:sdtPr>
        <w:sdtEndPr/>
        <w:sdtContent>
          <w:r>
            <w:fldChar w:fldCharType="begin"/>
          </w:r>
          <w:r>
            <w:instrText xml:space="preserve"> CITATION Aus17 \l 5129 </w:instrText>
          </w:r>
          <w:r>
            <w:fldChar w:fldCharType="separate"/>
          </w:r>
          <w:r>
            <w:rPr>
              <w:noProof/>
            </w:rPr>
            <w:t>(Australasia Pacific Extension Network, 2016)</w:t>
          </w:r>
          <w:r>
            <w:fldChar w:fldCharType="end"/>
          </w:r>
        </w:sdtContent>
      </w:sdt>
      <w:r>
        <w:t xml:space="preserve">. These principles aim to improve the </w:t>
      </w:r>
      <w:r w:rsidR="00C408B4">
        <w:t xml:space="preserve">capability of people and their tolerance to change and maintain the energy of the process. APEN </w:t>
      </w:r>
      <w:sdt>
        <w:sdtPr>
          <w:id w:val="627519677"/>
          <w:citation/>
        </w:sdtPr>
        <w:sdtEndPr/>
        <w:sdtContent>
          <w:r w:rsidR="00C408B4">
            <w:fldChar w:fldCharType="begin"/>
          </w:r>
          <w:r w:rsidR="00C408B4">
            <w:instrText xml:space="preserve">CITATION Aus17 \n  \t  \l 5129 </w:instrText>
          </w:r>
          <w:r w:rsidR="00C408B4">
            <w:fldChar w:fldCharType="separate"/>
          </w:r>
          <w:r w:rsidR="00C408B4">
            <w:rPr>
              <w:noProof/>
            </w:rPr>
            <w:t>(2016)</w:t>
          </w:r>
          <w:r w:rsidR="00C408B4">
            <w:fldChar w:fldCharType="end"/>
          </w:r>
        </w:sdtContent>
      </w:sdt>
      <w:r w:rsidR="00C408B4">
        <w:t xml:space="preserve"> summarises these principles by stating that they may vary when applied to differing situations, with the best approach being the one that works for all involved, maximising efficiency and effectiveness.</w:t>
      </w:r>
    </w:p>
    <w:p w:rsidR="00B4431E" w:rsidRDefault="00B4431E" w:rsidP="00C24059"/>
    <w:p w:rsidR="00EE666C" w:rsidRDefault="00EE666C" w:rsidP="00AF40C9">
      <w:pPr>
        <w:jc w:val="center"/>
      </w:pPr>
      <w:r>
        <w:rPr>
          <w:noProof/>
          <w:lang w:eastAsia="en-NZ"/>
        </w:rPr>
        <w:drawing>
          <wp:inline distT="0" distB="0" distL="0" distR="0">
            <wp:extent cx="4724399" cy="3543300"/>
            <wp:effectExtent l="0" t="0" r="635" b="0"/>
            <wp:docPr id="8" name="Picture 8" descr="http://www.apen.org.au/images/APEN_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en.org.au/images/APEN_circuit.gi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754560" cy="3565921"/>
                    </a:xfrm>
                    <a:prstGeom prst="rect">
                      <a:avLst/>
                    </a:prstGeom>
                    <a:noFill/>
                    <a:ln>
                      <a:noFill/>
                    </a:ln>
                  </pic:spPr>
                </pic:pic>
              </a:graphicData>
            </a:graphic>
          </wp:inline>
        </w:drawing>
      </w:r>
    </w:p>
    <w:p w:rsidR="00EE666C" w:rsidRDefault="00EB4269" w:rsidP="00AF40C9">
      <w:pPr>
        <w:ind w:left="720" w:right="662"/>
      </w:pPr>
      <w:r>
        <w:rPr>
          <w:b/>
        </w:rPr>
        <w:t>Figure 4</w:t>
      </w:r>
      <w:r w:rsidR="00EE666C" w:rsidRPr="00AF40C9">
        <w:rPr>
          <w:b/>
        </w:rPr>
        <w:t>.</w:t>
      </w:r>
      <w:r w:rsidR="00EE666C">
        <w:t xml:space="preserve"> Diagram demonstrating the philosophy of the Australasian Pacific Extension Network </w:t>
      </w:r>
      <w:sdt>
        <w:sdtPr>
          <w:id w:val="-1983075871"/>
          <w:citation/>
        </w:sdtPr>
        <w:sdtEndPr/>
        <w:sdtContent>
          <w:r w:rsidR="00EE666C">
            <w:fldChar w:fldCharType="begin"/>
          </w:r>
          <w:r w:rsidR="00F17253">
            <w:instrText xml:space="preserve">CITATION Aus17 \n  \t  \l 5129 </w:instrText>
          </w:r>
          <w:r w:rsidR="00EE666C">
            <w:fldChar w:fldCharType="separate"/>
          </w:r>
          <w:r w:rsidR="00F17253">
            <w:rPr>
              <w:noProof/>
            </w:rPr>
            <w:t>(2016)</w:t>
          </w:r>
          <w:r w:rsidR="00EE666C">
            <w:fldChar w:fldCharType="end"/>
          </w:r>
        </w:sdtContent>
      </w:sdt>
      <w:r w:rsidR="00EE666C">
        <w:t>.</w:t>
      </w:r>
    </w:p>
    <w:p w:rsidR="0057564B" w:rsidRDefault="0057564B" w:rsidP="00C24059"/>
    <w:p w:rsidR="00A32D9B" w:rsidRDefault="00A32D9B" w:rsidP="00BE4C4A">
      <w:pPr>
        <w:pStyle w:val="Heading2"/>
        <w:numPr>
          <w:ilvl w:val="1"/>
          <w:numId w:val="7"/>
        </w:numPr>
      </w:pPr>
      <w:bookmarkStart w:id="15" w:name="_Toc485084823"/>
      <w:r>
        <w:t xml:space="preserve">Extension </w:t>
      </w:r>
      <w:r w:rsidR="00F92CE2">
        <w:t>used in farming</w:t>
      </w:r>
      <w:bookmarkEnd w:id="15"/>
    </w:p>
    <w:p w:rsidR="0057564B" w:rsidRDefault="00D723E6" w:rsidP="00D4761E">
      <w:pPr>
        <w:jc w:val="both"/>
      </w:pPr>
      <w:r>
        <w:t xml:space="preserve">As discussed in </w:t>
      </w:r>
      <w:r w:rsidR="00531041">
        <w:t xml:space="preserve">Rogers </w:t>
      </w:r>
      <w:sdt>
        <w:sdtPr>
          <w:id w:val="-1772163203"/>
          <w:citation/>
        </w:sdtPr>
        <w:sdtEndPr/>
        <w:sdtContent>
          <w:r w:rsidR="00531041">
            <w:fldChar w:fldCharType="begin"/>
          </w:r>
          <w:r w:rsidR="00F17253">
            <w:instrText xml:space="preserve">CITATION Rog83 \n  \t  \l 5129 </w:instrText>
          </w:r>
          <w:r w:rsidR="00531041">
            <w:fldChar w:fldCharType="separate"/>
          </w:r>
          <w:r w:rsidR="00F17253">
            <w:rPr>
              <w:noProof/>
            </w:rPr>
            <w:t>(1983)</w:t>
          </w:r>
          <w:r w:rsidR="00531041">
            <w:fldChar w:fldCharType="end"/>
          </w:r>
        </w:sdtContent>
      </w:sdt>
      <w:r w:rsidR="00531041">
        <w:t xml:space="preserve"> </w:t>
      </w:r>
      <w:r>
        <w:t xml:space="preserve">review of </w:t>
      </w:r>
      <w:r w:rsidR="00531041">
        <w:t>diffusion strategies this process has been applied to numero</w:t>
      </w:r>
      <w:r w:rsidR="00953BF8">
        <w:t xml:space="preserve">us fields including </w:t>
      </w:r>
      <w:r w:rsidR="00EE666C">
        <w:t xml:space="preserve">the rural </w:t>
      </w:r>
      <w:r w:rsidR="00EB4269">
        <w:t>sector, which</w:t>
      </w:r>
      <w:r w:rsidR="00953BF8">
        <w:t xml:space="preserve"> can also </w:t>
      </w:r>
      <w:r w:rsidR="00EE666C">
        <w:t>claim major credit for initially forming large shift</w:t>
      </w:r>
      <w:r w:rsidR="00A56164">
        <w:t>s</w:t>
      </w:r>
      <w:r w:rsidR="00EE666C">
        <w:t xml:space="preserve"> in diffusion research</w:t>
      </w:r>
      <w:r>
        <w:t xml:space="preserve">. </w:t>
      </w:r>
      <w:r w:rsidR="00531041">
        <w:t xml:space="preserve">The </w:t>
      </w:r>
      <w:r w:rsidR="00934675">
        <w:t>strategies</w:t>
      </w:r>
      <w:r w:rsidR="00531041">
        <w:t xml:space="preserve"> outlined by Rogers </w:t>
      </w:r>
      <w:sdt>
        <w:sdtPr>
          <w:id w:val="-107364279"/>
          <w:citation/>
        </w:sdtPr>
        <w:sdtEndPr/>
        <w:sdtContent>
          <w:r w:rsidR="00531041">
            <w:fldChar w:fldCharType="begin"/>
          </w:r>
          <w:r w:rsidR="00F17253">
            <w:instrText xml:space="preserve">CITATION Rog83 \n  \t  \l 5129 </w:instrText>
          </w:r>
          <w:r w:rsidR="00531041">
            <w:fldChar w:fldCharType="separate"/>
          </w:r>
          <w:r w:rsidR="00F17253">
            <w:rPr>
              <w:noProof/>
            </w:rPr>
            <w:t>(1983)</w:t>
          </w:r>
          <w:r w:rsidR="00531041">
            <w:fldChar w:fldCharType="end"/>
          </w:r>
        </w:sdtContent>
      </w:sdt>
      <w:r w:rsidR="00531041">
        <w:t xml:space="preserve"> have been applied and </w:t>
      </w:r>
      <w:r w:rsidR="00934675">
        <w:t xml:space="preserve">transformed </w:t>
      </w:r>
      <w:r w:rsidR="00531041">
        <w:t>in</w:t>
      </w:r>
      <w:r w:rsidR="00EE666C">
        <w:t xml:space="preserve"> the</w:t>
      </w:r>
      <w:r w:rsidR="00531041">
        <w:t xml:space="preserve"> </w:t>
      </w:r>
      <w:r w:rsidR="00EE666C">
        <w:t>rural sector</w:t>
      </w:r>
      <w:r>
        <w:t>, with</w:t>
      </w:r>
      <w:r w:rsidR="00531041">
        <w:t xml:space="preserve"> </w:t>
      </w:r>
      <w:r w:rsidR="00A56164">
        <w:t xml:space="preserve">many </w:t>
      </w:r>
      <w:r>
        <w:t>strategies</w:t>
      </w:r>
      <w:r w:rsidR="00A56164">
        <w:t xml:space="preserve"> created </w:t>
      </w:r>
      <w:r>
        <w:t>however,</w:t>
      </w:r>
      <w:r w:rsidR="00A56164">
        <w:t xml:space="preserve"> a pre</w:t>
      </w:r>
      <w:r w:rsidR="00934675">
        <w:t>dominant</w:t>
      </w:r>
      <w:r w:rsidR="00A56164">
        <w:t xml:space="preserve"> number of</w:t>
      </w:r>
      <w:r w:rsidR="00934675">
        <w:t xml:space="preserve"> models</w:t>
      </w:r>
      <w:r w:rsidR="00A56164">
        <w:t xml:space="preserve"> are now</w:t>
      </w:r>
      <w:r w:rsidR="005F35CE" w:rsidRPr="005F35CE">
        <w:t xml:space="preserve"> </w:t>
      </w:r>
      <w:r w:rsidR="005F35CE">
        <w:t>utilised</w:t>
      </w:r>
      <w:r w:rsidR="00A56164">
        <w:t>. F</w:t>
      </w:r>
      <w:r w:rsidR="00934675">
        <w:t>our</w:t>
      </w:r>
      <w:r>
        <w:t xml:space="preserve"> prominent</w:t>
      </w:r>
      <w:r w:rsidR="00934675">
        <w:t xml:space="preserve"> strategies are linear ‘top-</w:t>
      </w:r>
      <w:r w:rsidR="00934675">
        <w:lastRenderedPageBreak/>
        <w:t>down’ transfer of technology; participatory ‘bottom-up’ approaches; one-to-one advice or information exchange; and formal or structure</w:t>
      </w:r>
      <w:r w:rsidR="00AA0044">
        <w:t>d</w:t>
      </w:r>
      <w:r w:rsidR="00934675">
        <w:t xml:space="preserve"> education and training </w:t>
      </w:r>
      <w:sdt>
        <w:sdtPr>
          <w:id w:val="-1848249191"/>
          <w:citation/>
        </w:sdtPr>
        <w:sdtEndPr/>
        <w:sdtContent>
          <w:r w:rsidR="00934675">
            <w:fldChar w:fldCharType="begin"/>
          </w:r>
          <w:r w:rsidR="00934675">
            <w:instrText xml:space="preserve"> CITATION Bla00 \l 5129 </w:instrText>
          </w:r>
          <w:r w:rsidR="00934675">
            <w:fldChar w:fldCharType="separate"/>
          </w:r>
          <w:r w:rsidR="00934675">
            <w:rPr>
              <w:noProof/>
            </w:rPr>
            <w:t>(Black, 2000)</w:t>
          </w:r>
          <w:r w:rsidR="00934675">
            <w:fldChar w:fldCharType="end"/>
          </w:r>
        </w:sdtContent>
      </w:sdt>
      <w:r w:rsidR="00934675">
        <w:t>.</w:t>
      </w:r>
    </w:p>
    <w:p w:rsidR="00953BF8" w:rsidRPr="00490BCA" w:rsidRDefault="00953BF8" w:rsidP="00C24059">
      <w:pPr>
        <w:rPr>
          <w:sz w:val="22"/>
        </w:rPr>
      </w:pPr>
    </w:p>
    <w:p w:rsidR="00934675" w:rsidRDefault="00AA0044" w:rsidP="00AA0044">
      <w:pPr>
        <w:pStyle w:val="Heading3"/>
        <w:numPr>
          <w:ilvl w:val="2"/>
          <w:numId w:val="7"/>
        </w:numPr>
      </w:pPr>
      <w:bookmarkStart w:id="16" w:name="_Toc485084824"/>
      <w:r>
        <w:t>Linear ‘top-down’ transfer of technology</w:t>
      </w:r>
      <w:bookmarkEnd w:id="16"/>
    </w:p>
    <w:p w:rsidR="00DB71EC" w:rsidRDefault="00AA0044" w:rsidP="00D4761E">
      <w:pPr>
        <w:jc w:val="both"/>
      </w:pPr>
      <w:r>
        <w:t xml:space="preserve">The perception for many years was that the linear ‘top-down’ transfer of technology was the dominant model for extension in agriculture. As Black </w:t>
      </w:r>
      <w:sdt>
        <w:sdtPr>
          <w:id w:val="1854530867"/>
          <w:citation/>
        </w:sdtPr>
        <w:sdtEndPr/>
        <w:sdtContent>
          <w:r>
            <w:fldChar w:fldCharType="begin"/>
          </w:r>
          <w:r w:rsidR="00D537CB">
            <w:instrText xml:space="preserve">CITATION Bla00 \p 493 \n  \t  \l 5129 </w:instrText>
          </w:r>
          <w:r>
            <w:fldChar w:fldCharType="separate"/>
          </w:r>
          <w:r w:rsidR="00D537CB">
            <w:rPr>
              <w:noProof/>
            </w:rPr>
            <w:t>(2000, p. 493)</w:t>
          </w:r>
          <w:r>
            <w:fldChar w:fldCharType="end"/>
          </w:r>
        </w:sdtContent>
      </w:sdt>
      <w:r w:rsidR="00DB71EC">
        <w:t xml:space="preserve"> stated this was due to:</w:t>
      </w:r>
    </w:p>
    <w:p w:rsidR="00DB71EC" w:rsidRPr="00DB71EC" w:rsidRDefault="00D537CB" w:rsidP="00DB71EC">
      <w:pPr>
        <w:ind w:left="720" w:right="662"/>
        <w:jc w:val="both"/>
        <w:rPr>
          <w:i/>
        </w:rPr>
      </w:pPr>
      <w:r w:rsidRPr="00DB71EC">
        <w:rPr>
          <w:i/>
        </w:rPr>
        <w:t>“</w:t>
      </w:r>
      <w:r w:rsidR="004F3DD2">
        <w:rPr>
          <w:i/>
        </w:rPr>
        <w:t>…</w:t>
      </w:r>
      <w:r w:rsidR="00AA0044" w:rsidRPr="00DB71EC">
        <w:rPr>
          <w:i/>
        </w:rPr>
        <w:t xml:space="preserve">the assumption that new agricultural technologies and </w:t>
      </w:r>
      <w:r w:rsidRPr="00DB71EC">
        <w:rPr>
          <w:i/>
        </w:rPr>
        <w:t>knowledge</w:t>
      </w:r>
      <w:r w:rsidR="00AA0044" w:rsidRPr="00DB71EC">
        <w:rPr>
          <w:i/>
        </w:rPr>
        <w:t xml:space="preserve"> are typically developed and validated by re</w:t>
      </w:r>
      <w:r w:rsidRPr="00DB71EC">
        <w:rPr>
          <w:i/>
        </w:rPr>
        <w:t>search scientists”.</w:t>
      </w:r>
    </w:p>
    <w:p w:rsidR="00AA0044" w:rsidRDefault="00D537CB" w:rsidP="00D4761E">
      <w:pPr>
        <w:jc w:val="both"/>
      </w:pPr>
      <w:r>
        <w:t>The issue with this method of extension is that it focuse</w:t>
      </w:r>
      <w:r w:rsidR="009A20CB">
        <w:t>s on ‘early adopters’ (Figure 2</w:t>
      </w:r>
      <w:r>
        <w:t xml:space="preserve">) which is why it is on occasion referred to as the linear adoption or diffusion model as detailed by Rogers </w:t>
      </w:r>
      <w:sdt>
        <w:sdtPr>
          <w:id w:val="979509006"/>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t>.</w:t>
      </w:r>
    </w:p>
    <w:p w:rsidR="00953BF8" w:rsidRDefault="00953BF8" w:rsidP="00D4761E">
      <w:pPr>
        <w:jc w:val="both"/>
      </w:pPr>
    </w:p>
    <w:p w:rsidR="00D537CB" w:rsidRDefault="00D537CB" w:rsidP="00B15913">
      <w:pPr>
        <w:jc w:val="both"/>
      </w:pPr>
      <w:r>
        <w:t>A downfall to this strategy is inadequate attention is often given to the long-term economic, environmental and social impacts of the technologies being adopted</w:t>
      </w:r>
      <w:r w:rsidR="00CA53D1">
        <w:t xml:space="preserve"> </w:t>
      </w:r>
      <w:sdt>
        <w:sdtPr>
          <w:id w:val="-1351021593"/>
          <w:citation/>
        </w:sdtPr>
        <w:sdtEndPr/>
        <w:sdtContent>
          <w:r w:rsidR="00CA53D1">
            <w:fldChar w:fldCharType="begin"/>
          </w:r>
          <w:r w:rsidR="00CA53D1">
            <w:instrText xml:space="preserve"> CITATION Van95 \l 5129 </w:instrText>
          </w:r>
          <w:r w:rsidR="00CA53D1">
            <w:fldChar w:fldCharType="separate"/>
          </w:r>
          <w:r w:rsidR="00CA53D1">
            <w:rPr>
              <w:noProof/>
            </w:rPr>
            <w:t>(Vanclay &amp; Lawrence, 1995)</w:t>
          </w:r>
          <w:r w:rsidR="00CA53D1">
            <w:fldChar w:fldCharType="end"/>
          </w:r>
        </w:sdtContent>
      </w:sdt>
      <w:r>
        <w:t>. Furthermore the ‘top-down’ approach is assumed to be problematic as a fundamental step in this model is that after the ‘early adopters’</w:t>
      </w:r>
      <w:r w:rsidR="000C5373">
        <w:t xml:space="preserve"> have applied the technologies these practices will inevitably diffuse down to the majority of farmers. Examples of </w:t>
      </w:r>
      <w:r w:rsidR="00D4761E">
        <w:t>technologies that have had success using this model</w:t>
      </w:r>
      <w:r w:rsidR="000C5373">
        <w:t xml:space="preserve"> are high analysis fertilisers and tractors </w:t>
      </w:r>
      <w:sdt>
        <w:sdtPr>
          <w:id w:val="1737200227"/>
          <w:citation/>
        </w:sdtPr>
        <w:sdtEndPr/>
        <w:sdtContent>
          <w:r w:rsidR="000C5373">
            <w:fldChar w:fldCharType="begin"/>
          </w:r>
          <w:r w:rsidR="00CA53D1">
            <w:instrText xml:space="preserve">CITATION Rog83 \t  \l 5129 </w:instrText>
          </w:r>
          <w:r w:rsidR="000C5373">
            <w:fldChar w:fldCharType="separate"/>
          </w:r>
          <w:r w:rsidR="00CA53D1">
            <w:rPr>
              <w:noProof/>
            </w:rPr>
            <w:t>(Rogers, 1983)</w:t>
          </w:r>
          <w:r w:rsidR="000C5373">
            <w:fldChar w:fldCharType="end"/>
          </w:r>
        </w:sdtContent>
      </w:sdt>
      <w:r w:rsidR="000C5373">
        <w:t>.</w:t>
      </w:r>
    </w:p>
    <w:p w:rsidR="000C5373" w:rsidRDefault="000C5373" w:rsidP="00B15913">
      <w:pPr>
        <w:jc w:val="both"/>
      </w:pPr>
    </w:p>
    <w:p w:rsidR="00D4761E" w:rsidRDefault="000C5373" w:rsidP="00B15913">
      <w:pPr>
        <w:jc w:val="both"/>
      </w:pPr>
      <w:r>
        <w:t xml:space="preserve">This strategy is also argued to favour farmers who have better access to material, intellectual and social resources </w:t>
      </w:r>
      <w:sdt>
        <w:sdtPr>
          <w:id w:val="-675428684"/>
          <w:citation/>
        </w:sdtPr>
        <w:sdtEndPr/>
        <w:sdtContent>
          <w:r>
            <w:fldChar w:fldCharType="begin"/>
          </w:r>
          <w:r>
            <w:instrText xml:space="preserve"> CITATION Röl76 \l 5129 </w:instrText>
          </w:r>
          <w:r>
            <w:fldChar w:fldCharType="separate"/>
          </w:r>
          <w:r>
            <w:rPr>
              <w:noProof/>
            </w:rPr>
            <w:t>(Röling, Ashcroft, &amp; Chege, 1976)</w:t>
          </w:r>
          <w:r>
            <w:fldChar w:fldCharType="end"/>
          </w:r>
        </w:sdtContent>
      </w:sdt>
      <w:r>
        <w:t xml:space="preserve">. </w:t>
      </w:r>
      <w:r w:rsidR="00D4761E">
        <w:t xml:space="preserve">There is also doubt relating to the use of this strategy with complex practices as it has really only been used with singular </w:t>
      </w:r>
      <w:r w:rsidR="004E5D31">
        <w:t>technology innovations such as tractors and high analysis fertiliser as earlier stated</w:t>
      </w:r>
      <w:r w:rsidR="00D4761E">
        <w:t>. Further doubt in the use of the ‘top-down’ model exists when comparing productivity gain technologies with sustainability and environmental improvement technologies although the ideal situation would see both objectives being achieved</w:t>
      </w:r>
      <w:r w:rsidR="00005F85">
        <w:t xml:space="preserve"> </w:t>
      </w:r>
      <w:sdt>
        <w:sdtPr>
          <w:id w:val="-629939268"/>
          <w:citation/>
        </w:sdtPr>
        <w:sdtEndPr/>
        <w:sdtContent>
          <w:r w:rsidR="00005F85">
            <w:fldChar w:fldCharType="begin"/>
          </w:r>
          <w:r w:rsidR="00005F85">
            <w:instrText xml:space="preserve">CITATION But90 \l 5129 </w:instrText>
          </w:r>
          <w:r w:rsidR="00005F85">
            <w:fldChar w:fldCharType="separate"/>
          </w:r>
          <w:r w:rsidR="00005F85">
            <w:rPr>
              <w:noProof/>
            </w:rPr>
            <w:t>(Buttel, Larson, Gillespie, &amp; Rural Sociology Society, 1990)</w:t>
          </w:r>
          <w:r w:rsidR="00005F85">
            <w:fldChar w:fldCharType="end"/>
          </w:r>
        </w:sdtContent>
      </w:sdt>
      <w:r w:rsidR="00C406D9">
        <w:t>.</w:t>
      </w:r>
    </w:p>
    <w:p w:rsidR="00D4761E" w:rsidRPr="00490BCA" w:rsidRDefault="00D4761E" w:rsidP="00B15913">
      <w:pPr>
        <w:jc w:val="both"/>
        <w:rPr>
          <w:sz w:val="22"/>
        </w:rPr>
      </w:pPr>
    </w:p>
    <w:p w:rsidR="009C5968" w:rsidRDefault="009C5968" w:rsidP="004E5D31">
      <w:pPr>
        <w:pStyle w:val="Heading3"/>
        <w:numPr>
          <w:ilvl w:val="2"/>
          <w:numId w:val="7"/>
        </w:numPr>
      </w:pPr>
      <w:bookmarkStart w:id="17" w:name="_Toc485084825"/>
      <w:r>
        <w:t>Participatory ‘bottom-up’ approaches</w:t>
      </w:r>
      <w:bookmarkEnd w:id="17"/>
    </w:p>
    <w:p w:rsidR="00861FA4" w:rsidRDefault="00861FA4" w:rsidP="00B15913">
      <w:pPr>
        <w:jc w:val="both"/>
      </w:pPr>
      <w:r>
        <w:t xml:space="preserve">Due to the poor ability of the ‘top-down’ strategy to transfer technology through the industry alternative models have been created. Since the late 1970’s many bottom up approaches have been developed and these have been summarised by Black </w:t>
      </w:r>
      <w:sdt>
        <w:sdtPr>
          <w:id w:val="-1808930569"/>
          <w:citation/>
        </w:sdtPr>
        <w:sdtEndPr/>
        <w:sdtContent>
          <w:r>
            <w:fldChar w:fldCharType="begin"/>
          </w:r>
          <w:r>
            <w:instrText xml:space="preserve">CITATION Bla00 \n  \t  \l 5129 </w:instrText>
          </w:r>
          <w:r>
            <w:fldChar w:fldCharType="separate"/>
          </w:r>
          <w:r>
            <w:rPr>
              <w:noProof/>
            </w:rPr>
            <w:t>(2000)</w:t>
          </w:r>
          <w:r>
            <w:fldChar w:fldCharType="end"/>
          </w:r>
        </w:sdtContent>
      </w:sdt>
      <w:r>
        <w:t xml:space="preserve"> from earlier work by </w:t>
      </w:r>
      <w:r>
        <w:rPr>
          <w:noProof/>
        </w:rPr>
        <w:t>Cornwall, Guijt, &amp; Welbourn</w:t>
      </w:r>
      <w:r>
        <w:t xml:space="preserve"> </w:t>
      </w:r>
      <w:sdt>
        <w:sdtPr>
          <w:id w:val="420154658"/>
          <w:citation/>
        </w:sdtPr>
        <w:sdtEndPr/>
        <w:sdtContent>
          <w:r>
            <w:fldChar w:fldCharType="begin"/>
          </w:r>
          <w:r>
            <w:instrText xml:space="preserve">CITATION Cor93 \n  \t  \l 5129 </w:instrText>
          </w:r>
          <w:r>
            <w:fldChar w:fldCharType="separate"/>
          </w:r>
          <w:r>
            <w:rPr>
              <w:noProof/>
            </w:rPr>
            <w:t>(1993)</w:t>
          </w:r>
          <w:r>
            <w:fldChar w:fldCharType="end"/>
          </w:r>
        </w:sdtContent>
      </w:sdt>
      <w:r>
        <w:t xml:space="preserve"> and other sources and shown here in Table </w:t>
      </w:r>
      <w:r w:rsidR="00EB4269">
        <w:t>1.</w:t>
      </w:r>
    </w:p>
    <w:p w:rsidR="00861FA4" w:rsidRPr="00490BCA" w:rsidRDefault="00861FA4" w:rsidP="00B15913">
      <w:pPr>
        <w:jc w:val="both"/>
        <w:rPr>
          <w:sz w:val="10"/>
          <w:szCs w:val="10"/>
        </w:rPr>
      </w:pPr>
    </w:p>
    <w:p w:rsidR="00861FA4" w:rsidRDefault="00861FA4" w:rsidP="00B15913">
      <w:pPr>
        <w:ind w:left="720" w:right="662"/>
        <w:jc w:val="both"/>
      </w:pPr>
      <w:r w:rsidRPr="006612BC">
        <w:rPr>
          <w:b/>
        </w:rPr>
        <w:t xml:space="preserve">Table </w:t>
      </w:r>
      <w:r w:rsidR="00EB4269">
        <w:rPr>
          <w:b/>
        </w:rPr>
        <w:t>1.</w:t>
      </w:r>
      <w:r>
        <w:t xml:space="preserve"> </w:t>
      </w:r>
      <w:r w:rsidR="00D549E5">
        <w:t>An adaption of the</w:t>
      </w:r>
      <w:r>
        <w:t xml:space="preserve"> selection of partic</w:t>
      </w:r>
      <w:r w:rsidR="00B15913">
        <w:t>ipatory methodologies of the 198</w:t>
      </w:r>
      <w:r>
        <w:t xml:space="preserve">0s and 1990s summarised by Black </w:t>
      </w:r>
      <w:sdt>
        <w:sdtPr>
          <w:id w:val="1195960323"/>
          <w:citation/>
        </w:sdtPr>
        <w:sdtEndPr/>
        <w:sdtContent>
          <w:r>
            <w:fldChar w:fldCharType="begin"/>
          </w:r>
          <w:r>
            <w:instrText xml:space="preserve">CITATION Bla00 \n  \t  \l 5129 </w:instrText>
          </w:r>
          <w:r>
            <w:fldChar w:fldCharType="separate"/>
          </w:r>
          <w:r>
            <w:rPr>
              <w:noProof/>
            </w:rPr>
            <w:t>(2000)</w:t>
          </w:r>
          <w:r>
            <w:fldChar w:fldCharType="end"/>
          </w:r>
        </w:sdtContent>
      </w:sdt>
      <w:r w:rsidR="00B15913">
        <w:t xml:space="preserve"> and originally sourced from </w:t>
      </w:r>
      <w:r w:rsidR="00B15913">
        <w:rPr>
          <w:noProof/>
        </w:rPr>
        <w:t>Cornwall, Guijt &amp; Welbourn</w:t>
      </w:r>
      <w:r w:rsidR="00B15913">
        <w:t xml:space="preserve"> </w:t>
      </w:r>
      <w:sdt>
        <w:sdtPr>
          <w:id w:val="1522894530"/>
          <w:citation/>
        </w:sdtPr>
        <w:sdtEndPr/>
        <w:sdtContent>
          <w:r w:rsidR="00B15913">
            <w:fldChar w:fldCharType="begin"/>
          </w:r>
          <w:r w:rsidR="00B15913">
            <w:instrText xml:space="preserve">CITATION Cor93 \n  \t  \l 5129 </w:instrText>
          </w:r>
          <w:r w:rsidR="00B15913">
            <w:fldChar w:fldCharType="separate"/>
          </w:r>
          <w:r w:rsidR="00B15913">
            <w:rPr>
              <w:noProof/>
            </w:rPr>
            <w:t>(1993)</w:t>
          </w:r>
          <w:r w:rsidR="00B15913">
            <w:fldChar w:fldCharType="end"/>
          </w:r>
        </w:sdtContent>
      </w:sdt>
      <w:r w:rsidR="00B15913">
        <w:t xml:space="preserve"> and Pretty &amp; Chamber </w:t>
      </w:r>
      <w:sdt>
        <w:sdtPr>
          <w:id w:val="2131053443"/>
          <w:citation/>
        </w:sdtPr>
        <w:sdtEndPr/>
        <w:sdtContent>
          <w:r w:rsidR="00B15913">
            <w:fldChar w:fldCharType="begin"/>
          </w:r>
          <w:r w:rsidR="00B15913">
            <w:instrText xml:space="preserve">CITATION Pre93 \n  \t  \l 5129 </w:instrText>
          </w:r>
          <w:r w:rsidR="00B15913">
            <w:fldChar w:fldCharType="separate"/>
          </w:r>
          <w:r w:rsidR="00B15913">
            <w:rPr>
              <w:noProof/>
            </w:rPr>
            <w:t>(1993)</w:t>
          </w:r>
          <w:r w:rsidR="00B15913">
            <w:fldChar w:fldCharType="end"/>
          </w:r>
        </w:sdtContent>
      </w:sdt>
      <w:r>
        <w:t>.</w:t>
      </w:r>
    </w:p>
    <w:tbl>
      <w:tblPr>
        <w:tblStyle w:val="TableGrid"/>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5737"/>
      </w:tblGrid>
      <w:tr w:rsidR="00861FA4" w:rsidRPr="00D549E5" w:rsidTr="00163CAD">
        <w:trPr>
          <w:jc w:val="center"/>
        </w:trPr>
        <w:tc>
          <w:tcPr>
            <w:tcW w:w="1776" w:type="dxa"/>
            <w:tcBorders>
              <w:top w:val="single" w:sz="4" w:space="0" w:color="auto"/>
              <w:bottom w:val="single" w:sz="4" w:space="0" w:color="auto"/>
            </w:tcBorders>
          </w:tcPr>
          <w:p w:rsidR="00861FA4" w:rsidRPr="00D549E5" w:rsidRDefault="00D549E5" w:rsidP="00B15913">
            <w:pPr>
              <w:ind w:right="662"/>
              <w:jc w:val="both"/>
              <w:rPr>
                <w:b/>
              </w:rPr>
            </w:pPr>
            <w:r w:rsidRPr="00D549E5">
              <w:rPr>
                <w:b/>
              </w:rPr>
              <w:t>Acronym</w:t>
            </w:r>
          </w:p>
        </w:tc>
        <w:tc>
          <w:tcPr>
            <w:tcW w:w="5737" w:type="dxa"/>
            <w:tcBorders>
              <w:top w:val="single" w:sz="4" w:space="0" w:color="auto"/>
              <w:bottom w:val="single" w:sz="4" w:space="0" w:color="auto"/>
            </w:tcBorders>
          </w:tcPr>
          <w:p w:rsidR="00861FA4" w:rsidRPr="00D549E5" w:rsidRDefault="00D549E5" w:rsidP="00163CAD">
            <w:pPr>
              <w:ind w:right="-108"/>
              <w:jc w:val="both"/>
              <w:rPr>
                <w:b/>
              </w:rPr>
            </w:pPr>
            <w:r w:rsidRPr="00D549E5">
              <w:rPr>
                <w:b/>
              </w:rPr>
              <w:t>Participatory approaches</w:t>
            </w:r>
          </w:p>
        </w:tc>
      </w:tr>
      <w:tr w:rsidR="00861FA4" w:rsidTr="00163CAD">
        <w:trPr>
          <w:jc w:val="center"/>
        </w:trPr>
        <w:tc>
          <w:tcPr>
            <w:tcW w:w="1776" w:type="dxa"/>
            <w:tcBorders>
              <w:top w:val="single" w:sz="4" w:space="0" w:color="auto"/>
            </w:tcBorders>
          </w:tcPr>
          <w:p w:rsidR="00861FA4" w:rsidRDefault="00D549E5" w:rsidP="00B15913">
            <w:pPr>
              <w:ind w:right="662"/>
              <w:jc w:val="both"/>
            </w:pPr>
            <w:r>
              <w:t>AEA</w:t>
            </w:r>
          </w:p>
        </w:tc>
        <w:tc>
          <w:tcPr>
            <w:tcW w:w="5737" w:type="dxa"/>
            <w:tcBorders>
              <w:top w:val="single" w:sz="4" w:space="0" w:color="auto"/>
            </w:tcBorders>
          </w:tcPr>
          <w:p w:rsidR="00861FA4" w:rsidRDefault="00D549E5" w:rsidP="00163CAD">
            <w:pPr>
              <w:ind w:right="-108"/>
              <w:jc w:val="both"/>
            </w:pPr>
            <w:r>
              <w:t>Agroecosystems Analysis</w:t>
            </w:r>
          </w:p>
        </w:tc>
      </w:tr>
      <w:tr w:rsidR="00861FA4" w:rsidTr="00163CAD">
        <w:trPr>
          <w:jc w:val="center"/>
        </w:trPr>
        <w:tc>
          <w:tcPr>
            <w:tcW w:w="1776" w:type="dxa"/>
          </w:tcPr>
          <w:p w:rsidR="00861FA4" w:rsidRDefault="00D549E5" w:rsidP="00B15913">
            <w:pPr>
              <w:ind w:right="662"/>
              <w:jc w:val="both"/>
            </w:pPr>
            <w:r>
              <w:t>BA</w:t>
            </w:r>
          </w:p>
        </w:tc>
        <w:tc>
          <w:tcPr>
            <w:tcW w:w="5737" w:type="dxa"/>
          </w:tcPr>
          <w:p w:rsidR="00861FA4" w:rsidRDefault="00D549E5" w:rsidP="00163CAD">
            <w:pPr>
              <w:ind w:right="-108"/>
              <w:jc w:val="both"/>
            </w:pPr>
            <w:r>
              <w:t>Beneficiary Assessment</w:t>
            </w:r>
          </w:p>
        </w:tc>
      </w:tr>
      <w:tr w:rsidR="00861FA4" w:rsidTr="00163CAD">
        <w:trPr>
          <w:jc w:val="center"/>
        </w:trPr>
        <w:tc>
          <w:tcPr>
            <w:tcW w:w="1776" w:type="dxa"/>
          </w:tcPr>
          <w:p w:rsidR="00861FA4" w:rsidRDefault="00D549E5" w:rsidP="00B15913">
            <w:pPr>
              <w:ind w:right="662"/>
              <w:jc w:val="both"/>
            </w:pPr>
            <w:r>
              <w:t>D&amp;D</w:t>
            </w:r>
          </w:p>
        </w:tc>
        <w:tc>
          <w:tcPr>
            <w:tcW w:w="5737" w:type="dxa"/>
          </w:tcPr>
          <w:p w:rsidR="00861FA4" w:rsidRDefault="00D549E5" w:rsidP="00163CAD">
            <w:pPr>
              <w:ind w:right="-108"/>
              <w:jc w:val="both"/>
            </w:pPr>
            <w:r>
              <w:t>Diagnosis and Design</w:t>
            </w:r>
          </w:p>
        </w:tc>
      </w:tr>
      <w:tr w:rsidR="00861FA4" w:rsidTr="00163CAD">
        <w:trPr>
          <w:jc w:val="center"/>
        </w:trPr>
        <w:tc>
          <w:tcPr>
            <w:tcW w:w="1776" w:type="dxa"/>
          </w:tcPr>
          <w:p w:rsidR="00861FA4" w:rsidRDefault="00D549E5" w:rsidP="00B15913">
            <w:pPr>
              <w:ind w:right="662"/>
              <w:jc w:val="both"/>
            </w:pPr>
            <w:r>
              <w:t>FPR</w:t>
            </w:r>
          </w:p>
        </w:tc>
        <w:tc>
          <w:tcPr>
            <w:tcW w:w="5737" w:type="dxa"/>
          </w:tcPr>
          <w:p w:rsidR="00861FA4" w:rsidRDefault="00D549E5" w:rsidP="00163CAD">
            <w:pPr>
              <w:ind w:right="-108"/>
              <w:jc w:val="both"/>
            </w:pPr>
            <w:r>
              <w:t>Farmer Participatory Research</w:t>
            </w:r>
          </w:p>
        </w:tc>
      </w:tr>
      <w:tr w:rsidR="00861FA4" w:rsidTr="00163CAD">
        <w:trPr>
          <w:jc w:val="center"/>
        </w:trPr>
        <w:tc>
          <w:tcPr>
            <w:tcW w:w="1776" w:type="dxa"/>
          </w:tcPr>
          <w:p w:rsidR="00861FA4" w:rsidRDefault="00D549E5" w:rsidP="00B15913">
            <w:pPr>
              <w:ind w:right="662"/>
              <w:jc w:val="both"/>
            </w:pPr>
            <w:r>
              <w:t>FSR</w:t>
            </w:r>
          </w:p>
        </w:tc>
        <w:tc>
          <w:tcPr>
            <w:tcW w:w="5737" w:type="dxa"/>
          </w:tcPr>
          <w:p w:rsidR="00861FA4" w:rsidRDefault="00D549E5" w:rsidP="00163CAD">
            <w:pPr>
              <w:ind w:right="-108"/>
              <w:jc w:val="both"/>
            </w:pPr>
            <w:r>
              <w:t>Farm Systems Research</w:t>
            </w:r>
          </w:p>
        </w:tc>
      </w:tr>
      <w:tr w:rsidR="004E5D31" w:rsidTr="00163CAD">
        <w:trPr>
          <w:jc w:val="center"/>
        </w:trPr>
        <w:tc>
          <w:tcPr>
            <w:tcW w:w="1776" w:type="dxa"/>
          </w:tcPr>
          <w:p w:rsidR="004E5D31" w:rsidRDefault="004E5D31" w:rsidP="00B15913">
            <w:pPr>
              <w:ind w:right="662"/>
              <w:jc w:val="both"/>
            </w:pPr>
            <w:r>
              <w:t>FSR/E</w:t>
            </w:r>
          </w:p>
        </w:tc>
        <w:tc>
          <w:tcPr>
            <w:tcW w:w="5737" w:type="dxa"/>
          </w:tcPr>
          <w:p w:rsidR="004E5D31" w:rsidRDefault="004E5D31" w:rsidP="00163CAD">
            <w:pPr>
              <w:ind w:right="-108"/>
              <w:jc w:val="both"/>
            </w:pPr>
            <w:r>
              <w:t>Farming Systems Research and Extension</w:t>
            </w:r>
          </w:p>
        </w:tc>
      </w:tr>
      <w:tr w:rsidR="004E5D31" w:rsidTr="00163CAD">
        <w:trPr>
          <w:jc w:val="center"/>
        </w:trPr>
        <w:tc>
          <w:tcPr>
            <w:tcW w:w="1776" w:type="dxa"/>
          </w:tcPr>
          <w:p w:rsidR="004E5D31" w:rsidRDefault="004E5D31" w:rsidP="00B15913">
            <w:pPr>
              <w:ind w:right="662"/>
              <w:jc w:val="both"/>
            </w:pPr>
            <w:r>
              <w:t>PRA</w:t>
            </w:r>
          </w:p>
        </w:tc>
        <w:tc>
          <w:tcPr>
            <w:tcW w:w="5737" w:type="dxa"/>
          </w:tcPr>
          <w:p w:rsidR="004E5D31" w:rsidRDefault="004E5D31" w:rsidP="00163CAD">
            <w:pPr>
              <w:ind w:right="-108"/>
              <w:jc w:val="both"/>
            </w:pPr>
            <w:r>
              <w:t>Participatory Rural Appraisal</w:t>
            </w:r>
          </w:p>
        </w:tc>
      </w:tr>
      <w:tr w:rsidR="004E5D31" w:rsidTr="00163CAD">
        <w:trPr>
          <w:jc w:val="center"/>
        </w:trPr>
        <w:tc>
          <w:tcPr>
            <w:tcW w:w="1776" w:type="dxa"/>
          </w:tcPr>
          <w:p w:rsidR="004E5D31" w:rsidRDefault="004E5D31" w:rsidP="00B15913">
            <w:pPr>
              <w:ind w:right="662"/>
              <w:jc w:val="both"/>
            </w:pPr>
            <w:r>
              <w:t>PRAP</w:t>
            </w:r>
          </w:p>
        </w:tc>
        <w:tc>
          <w:tcPr>
            <w:tcW w:w="5737" w:type="dxa"/>
          </w:tcPr>
          <w:p w:rsidR="004E5D31" w:rsidRDefault="004E5D31" w:rsidP="00163CAD">
            <w:pPr>
              <w:ind w:right="-108"/>
              <w:jc w:val="both"/>
            </w:pPr>
            <w:r>
              <w:t>Participatory Rural Appraisal and Planning</w:t>
            </w:r>
          </w:p>
        </w:tc>
      </w:tr>
      <w:tr w:rsidR="004E5D31" w:rsidTr="00163CAD">
        <w:trPr>
          <w:jc w:val="center"/>
        </w:trPr>
        <w:tc>
          <w:tcPr>
            <w:tcW w:w="1776" w:type="dxa"/>
          </w:tcPr>
          <w:p w:rsidR="004E5D31" w:rsidRDefault="004E5D31" w:rsidP="00B15913">
            <w:pPr>
              <w:ind w:right="662"/>
              <w:jc w:val="both"/>
            </w:pPr>
            <w:r>
              <w:t>RAAKS</w:t>
            </w:r>
          </w:p>
        </w:tc>
        <w:tc>
          <w:tcPr>
            <w:tcW w:w="5737" w:type="dxa"/>
          </w:tcPr>
          <w:p w:rsidR="004E5D31" w:rsidRDefault="00163CAD" w:rsidP="00163CAD">
            <w:pPr>
              <w:ind w:right="-108"/>
              <w:jc w:val="both"/>
            </w:pPr>
            <w:r>
              <w:t>Rapids Assessment of Agricultural Knowledge Systems</w:t>
            </w:r>
          </w:p>
        </w:tc>
      </w:tr>
      <w:tr w:rsidR="004E5D31" w:rsidTr="00163CAD">
        <w:trPr>
          <w:jc w:val="center"/>
        </w:trPr>
        <w:tc>
          <w:tcPr>
            <w:tcW w:w="1776" w:type="dxa"/>
            <w:tcBorders>
              <w:bottom w:val="single" w:sz="4" w:space="0" w:color="auto"/>
            </w:tcBorders>
          </w:tcPr>
          <w:p w:rsidR="004E5D31" w:rsidRDefault="004E5D31" w:rsidP="00B15913">
            <w:pPr>
              <w:ind w:right="662"/>
              <w:jc w:val="both"/>
            </w:pPr>
            <w:r>
              <w:t>RRA</w:t>
            </w:r>
          </w:p>
        </w:tc>
        <w:tc>
          <w:tcPr>
            <w:tcW w:w="5737" w:type="dxa"/>
            <w:tcBorders>
              <w:bottom w:val="single" w:sz="4" w:space="0" w:color="auto"/>
            </w:tcBorders>
          </w:tcPr>
          <w:p w:rsidR="004E5D31" w:rsidRDefault="00163CAD" w:rsidP="00163CAD">
            <w:pPr>
              <w:ind w:right="-108"/>
              <w:jc w:val="both"/>
            </w:pPr>
            <w:r>
              <w:t>Rapid Rural Appraisal</w:t>
            </w:r>
          </w:p>
        </w:tc>
      </w:tr>
    </w:tbl>
    <w:p w:rsidR="00B15913" w:rsidRDefault="00D549E5" w:rsidP="008F5590">
      <w:pPr>
        <w:jc w:val="both"/>
      </w:pPr>
      <w:r>
        <w:lastRenderedPageBreak/>
        <w:t xml:space="preserve">The participatory theory challenges the starting point of the ‘top-down’ approach of knowledge, problems, analysis and priorities of scientists and instead starts with the knowledge, problems, analysis and priorities of farmers and their families </w:t>
      </w:r>
      <w:sdt>
        <w:sdtPr>
          <w:id w:val="460934738"/>
          <w:citation/>
        </w:sdtPr>
        <w:sdtEndPr/>
        <w:sdtContent>
          <w:r>
            <w:fldChar w:fldCharType="begin"/>
          </w:r>
          <w:r>
            <w:instrText xml:space="preserve"> CITATION Cor93 \l 5129 </w:instrText>
          </w:r>
          <w:r>
            <w:fldChar w:fldCharType="separate"/>
          </w:r>
          <w:r>
            <w:rPr>
              <w:noProof/>
            </w:rPr>
            <w:t>(Cornwall, Guijt, &amp; Welbourn, 1993)</w:t>
          </w:r>
          <w:r>
            <w:fldChar w:fldCharType="end"/>
          </w:r>
        </w:sdtContent>
      </w:sdt>
      <w:r>
        <w:t>. Therefore, rather than fit a solution to a problem and then attempting to gain the buy in from farmers and practitioners the farmers and practitioners share their issues and problems and then a solution is created to fit the scenario.</w:t>
      </w:r>
      <w:r w:rsidR="008F5590">
        <w:t xml:space="preserve"> However,</w:t>
      </w:r>
      <w:r>
        <w:t xml:space="preserve"> there are mixed views over the</w:t>
      </w:r>
      <w:r w:rsidR="000E7E50">
        <w:t xml:space="preserve"> ‘bottom-up’ approach with specialists in rural sociology such as </w:t>
      </w:r>
      <w:r w:rsidR="000E7E50">
        <w:rPr>
          <w:noProof/>
        </w:rPr>
        <w:t>Chamber, Pacey, &amp; Thrupp</w:t>
      </w:r>
      <w:r w:rsidR="000E7E50">
        <w:t xml:space="preserve"> </w:t>
      </w:r>
      <w:sdt>
        <w:sdtPr>
          <w:id w:val="1668127899"/>
          <w:citation/>
        </w:sdtPr>
        <w:sdtEndPr/>
        <w:sdtContent>
          <w:r w:rsidR="000E7E50">
            <w:fldChar w:fldCharType="begin"/>
          </w:r>
          <w:r w:rsidR="000E7E50">
            <w:instrText xml:space="preserve">CITATION Cha89 \n  \t  \l 5129 </w:instrText>
          </w:r>
          <w:r w:rsidR="000E7E50">
            <w:fldChar w:fldCharType="separate"/>
          </w:r>
          <w:r w:rsidR="000E7E50">
            <w:rPr>
              <w:noProof/>
            </w:rPr>
            <w:t>(1989)</w:t>
          </w:r>
          <w:r w:rsidR="000E7E50">
            <w:fldChar w:fldCharType="end"/>
          </w:r>
        </w:sdtContent>
      </w:sdt>
      <w:r w:rsidR="000E7E50">
        <w:t xml:space="preserve"> advocating it is complementary to the ‘top-down’ approach and other</w:t>
      </w:r>
      <w:r w:rsidR="00B15913">
        <w:t xml:space="preserve"> reports from</w:t>
      </w:r>
      <w:r w:rsidR="000E7E50">
        <w:t xml:space="preserve"> Cornwall, Guijt &amp; Welbourn</w:t>
      </w:r>
      <w:sdt>
        <w:sdtPr>
          <w:id w:val="-630325256"/>
          <w:citation/>
        </w:sdtPr>
        <w:sdtEndPr/>
        <w:sdtContent>
          <w:r w:rsidR="000E7E50">
            <w:fldChar w:fldCharType="begin"/>
          </w:r>
          <w:r w:rsidR="000E7E50">
            <w:instrText xml:space="preserve">CITATION Cor93 \n  \t  \l 5129 </w:instrText>
          </w:r>
          <w:r w:rsidR="000E7E50">
            <w:fldChar w:fldCharType="separate"/>
          </w:r>
          <w:r w:rsidR="000E7E50">
            <w:rPr>
              <w:noProof/>
            </w:rPr>
            <w:t xml:space="preserve"> (1993)</w:t>
          </w:r>
          <w:r w:rsidR="000E7E50">
            <w:fldChar w:fldCharType="end"/>
          </w:r>
        </w:sdtContent>
      </w:sdt>
      <w:r w:rsidR="000E7E50">
        <w:t>, Pretty &amp; Chamber</w:t>
      </w:r>
      <w:sdt>
        <w:sdtPr>
          <w:id w:val="158437558"/>
          <w:citation/>
        </w:sdtPr>
        <w:sdtEndPr/>
        <w:sdtContent>
          <w:r w:rsidR="000E7E50">
            <w:fldChar w:fldCharType="begin"/>
          </w:r>
          <w:r w:rsidR="000E7E50">
            <w:instrText xml:space="preserve">CITATION Pre93 \n  \t  \l 5129 </w:instrText>
          </w:r>
          <w:r w:rsidR="000E7E50">
            <w:fldChar w:fldCharType="separate"/>
          </w:r>
          <w:r w:rsidR="000E7E50">
            <w:rPr>
              <w:noProof/>
            </w:rPr>
            <w:t xml:space="preserve"> (1993)</w:t>
          </w:r>
          <w:r w:rsidR="000E7E50">
            <w:fldChar w:fldCharType="end"/>
          </w:r>
        </w:sdtContent>
      </w:sdt>
      <w:r w:rsidR="00B15913">
        <w:t xml:space="preserve"> and</w:t>
      </w:r>
      <w:r w:rsidR="000E7E50">
        <w:t xml:space="preserve"> Marsh &amp; Pannell</w:t>
      </w:r>
      <w:sdt>
        <w:sdtPr>
          <w:id w:val="-273641766"/>
          <w:citation/>
        </w:sdtPr>
        <w:sdtEndPr/>
        <w:sdtContent>
          <w:r w:rsidR="000E7E50">
            <w:fldChar w:fldCharType="begin"/>
          </w:r>
          <w:r w:rsidR="000E7E50">
            <w:instrText xml:space="preserve">CITATION Mar98 \n  \t  \l 5129 </w:instrText>
          </w:r>
          <w:r w:rsidR="000E7E50">
            <w:fldChar w:fldCharType="separate"/>
          </w:r>
          <w:r w:rsidR="000E7E50">
            <w:rPr>
              <w:noProof/>
            </w:rPr>
            <w:t xml:space="preserve"> (1998)</w:t>
          </w:r>
          <w:r w:rsidR="000E7E50">
            <w:fldChar w:fldCharType="end"/>
          </w:r>
        </w:sdtContent>
      </w:sdt>
      <w:r w:rsidR="00B15913">
        <w:t xml:space="preserve"> stating it is sufficient to use on its own. Black </w:t>
      </w:r>
      <w:sdt>
        <w:sdtPr>
          <w:id w:val="-985239633"/>
          <w:citation/>
        </w:sdtPr>
        <w:sdtEndPr/>
        <w:sdtContent>
          <w:r w:rsidR="00B15913">
            <w:fldChar w:fldCharType="begin"/>
          </w:r>
          <w:r w:rsidR="00B15913">
            <w:instrText xml:space="preserve">CITATION Bla00 \p 495 \n  \t  \l 5129 </w:instrText>
          </w:r>
          <w:r w:rsidR="00B15913">
            <w:fldChar w:fldCharType="separate"/>
          </w:r>
          <w:r w:rsidR="00B15913">
            <w:rPr>
              <w:noProof/>
            </w:rPr>
            <w:t>(2000, p. 495)</w:t>
          </w:r>
          <w:r w:rsidR="00B15913">
            <w:fldChar w:fldCharType="end"/>
          </w:r>
        </w:sdtContent>
      </w:sdt>
      <w:r w:rsidR="00B15913">
        <w:t xml:space="preserve"> goes on to summarise that:</w:t>
      </w:r>
    </w:p>
    <w:p w:rsidR="00B15913" w:rsidRPr="008B1604" w:rsidRDefault="00B15913" w:rsidP="009C5968">
      <w:pPr>
        <w:ind w:left="709" w:right="662"/>
        <w:jc w:val="both"/>
        <w:rPr>
          <w:i/>
        </w:rPr>
      </w:pPr>
      <w:r w:rsidRPr="008B1604">
        <w:rPr>
          <w:i/>
        </w:rPr>
        <w:t>“They typically make use of group processes, which have various advantages such as: the pooling of skills, knowledge, experience and other resources; drawing on a wider spectrum of ideas and thus reaching better solutions than individuals; integrating information from various sources, including knowledge from outside</w:t>
      </w:r>
      <w:r w:rsidR="008F5590" w:rsidRPr="008B1604">
        <w:rPr>
          <w:i/>
        </w:rPr>
        <w:t xml:space="preserve"> the group; economies of scale; risk sharing, and thus the development of potentially more adventurous solutions to problems.”</w:t>
      </w:r>
    </w:p>
    <w:p w:rsidR="008F5590" w:rsidRDefault="008F5590" w:rsidP="008B1604">
      <w:pPr>
        <w:jc w:val="both"/>
      </w:pPr>
    </w:p>
    <w:p w:rsidR="008B1604" w:rsidRDefault="008F5590" w:rsidP="009C5968">
      <w:pPr>
        <w:jc w:val="both"/>
      </w:pPr>
      <w:r>
        <w:t xml:space="preserve">Conversely, there are also critics who do not advocate the use of the ‘bottom-up’ approach at all as Vanclay &amp; Lawrence </w:t>
      </w:r>
      <w:sdt>
        <w:sdtPr>
          <w:id w:val="-1960092708"/>
          <w:citation/>
        </w:sdtPr>
        <w:sdtEndPr/>
        <w:sdtContent>
          <w:r>
            <w:fldChar w:fldCharType="begin"/>
          </w:r>
          <w:r>
            <w:instrText xml:space="preserve">CITATION Van95 \n  \t  \l 5129 </w:instrText>
          </w:r>
          <w:r>
            <w:fldChar w:fldCharType="separate"/>
          </w:r>
          <w:r>
            <w:rPr>
              <w:noProof/>
            </w:rPr>
            <w:t>(1995)</w:t>
          </w:r>
          <w:r>
            <w:fldChar w:fldCharType="end"/>
          </w:r>
        </w:sdtContent>
      </w:sdt>
      <w:r>
        <w:t xml:space="preserve"> stated the nature of certain problems means farmers may struggle to identify the issue as a broader set of knowledge and experience may be required. </w:t>
      </w:r>
      <w:r w:rsidR="008B1604">
        <w:t xml:space="preserve">As an example, </w:t>
      </w:r>
      <w:r>
        <w:t xml:space="preserve">Vanclay and Lawrence </w:t>
      </w:r>
      <w:sdt>
        <w:sdtPr>
          <w:id w:val="1794329555"/>
          <w:citation/>
        </w:sdtPr>
        <w:sdtEndPr/>
        <w:sdtContent>
          <w:r>
            <w:fldChar w:fldCharType="begin"/>
          </w:r>
          <w:r>
            <w:instrText xml:space="preserve">CITATION Van95 \n  \t  \l 5129 </w:instrText>
          </w:r>
          <w:r>
            <w:fldChar w:fldCharType="separate"/>
          </w:r>
          <w:r>
            <w:rPr>
              <w:noProof/>
            </w:rPr>
            <w:t>(1995)</w:t>
          </w:r>
          <w:r>
            <w:fldChar w:fldCharType="end"/>
          </w:r>
        </w:sdtContent>
      </w:sdt>
      <w:r>
        <w:t xml:space="preserve"> went on to outline the ‘bottom-up’ approach would fall down as an appropriate method when applied to environmental problems.</w:t>
      </w:r>
      <w:r w:rsidR="008B1604">
        <w:t xml:space="preserve"> From Black</w:t>
      </w:r>
      <w:r w:rsidR="004A0CAA">
        <w:t>’s</w:t>
      </w:r>
      <w:r w:rsidR="008B1604">
        <w:t xml:space="preserve"> </w:t>
      </w:r>
      <w:sdt>
        <w:sdtPr>
          <w:id w:val="2051183862"/>
          <w:citation/>
        </w:sdtPr>
        <w:sdtEndPr/>
        <w:sdtContent>
          <w:r w:rsidR="008B1604">
            <w:fldChar w:fldCharType="begin"/>
          </w:r>
          <w:r w:rsidR="004A0CAA">
            <w:instrText xml:space="preserve">CITATION Bla00 \p 496 \n  \t  \l 5129 </w:instrText>
          </w:r>
          <w:r w:rsidR="008B1604">
            <w:fldChar w:fldCharType="separate"/>
          </w:r>
          <w:r w:rsidR="004A0CAA">
            <w:rPr>
              <w:noProof/>
            </w:rPr>
            <w:t>(2000, p. 496)</w:t>
          </w:r>
          <w:r w:rsidR="008B1604">
            <w:fldChar w:fldCharType="end"/>
          </w:r>
        </w:sdtContent>
      </w:sdt>
      <w:r w:rsidR="008B1604">
        <w:t xml:space="preserve"> review of extension theory and practice he summarised that </w:t>
      </w:r>
      <w:r w:rsidR="004A0CAA">
        <w:t xml:space="preserve">this </w:t>
      </w:r>
      <w:r w:rsidR="008B1604">
        <w:t xml:space="preserve">is a consequence from </w:t>
      </w:r>
      <w:r w:rsidR="004A0CAA">
        <w:t>“</w:t>
      </w:r>
      <w:r w:rsidR="008B1604">
        <w:t>competing conceptions</w:t>
      </w:r>
      <w:r w:rsidR="004A0CAA">
        <w:t xml:space="preserve"> of community needs” dependent upon the interests of the various groups and individuals involved with the majority of the approaches as outlined in Table </w:t>
      </w:r>
      <w:r w:rsidR="00EB4269">
        <w:t>1</w:t>
      </w:r>
      <w:r w:rsidR="004A0CAA">
        <w:t xml:space="preserve"> underestimating ,or completely ignoring these differences.</w:t>
      </w:r>
    </w:p>
    <w:p w:rsidR="004A0CAA" w:rsidRDefault="004A0CAA" w:rsidP="009C5968">
      <w:pPr>
        <w:jc w:val="both"/>
      </w:pPr>
    </w:p>
    <w:p w:rsidR="004A0CAA" w:rsidRDefault="004A0CAA" w:rsidP="009C5968">
      <w:pPr>
        <w:jc w:val="both"/>
      </w:pPr>
      <w:r>
        <w:t xml:space="preserve">Other points of risk when using the ‘bottom-up’ approach is the possibility of poor diffusion of the information due to a lack of skill to document and then disseminate the knowledge </w:t>
      </w:r>
      <w:sdt>
        <w:sdtPr>
          <w:id w:val="945046830"/>
          <w:citation/>
        </w:sdtPr>
        <w:sdtEndPr/>
        <w:sdtContent>
          <w:r>
            <w:fldChar w:fldCharType="begin"/>
          </w:r>
          <w:r>
            <w:instrText xml:space="preserve"> CITATION Mar98 \l 5129 </w:instrText>
          </w:r>
          <w:r>
            <w:fldChar w:fldCharType="separate"/>
          </w:r>
          <w:r>
            <w:rPr>
              <w:noProof/>
            </w:rPr>
            <w:t>(Marsh &amp; Pannell, 1998)</w:t>
          </w:r>
          <w:r>
            <w:fldChar w:fldCharType="end"/>
          </w:r>
        </w:sdtContent>
      </w:sdt>
      <w:r>
        <w:t xml:space="preserve">. There is also a risk of overloading farmers who are typically more eager to participate as the cost of their time or financial input may offset the benefits </w:t>
      </w:r>
      <w:sdt>
        <w:sdtPr>
          <w:id w:val="-1178428081"/>
          <w:citation/>
        </w:sdtPr>
        <w:sdtEndPr/>
        <w:sdtContent>
          <w:r>
            <w:fldChar w:fldCharType="begin"/>
          </w:r>
          <w:r>
            <w:instrText xml:space="preserve"> CITATION Bla00 \l 5129 </w:instrText>
          </w:r>
          <w:r>
            <w:fldChar w:fldCharType="separate"/>
          </w:r>
          <w:r>
            <w:rPr>
              <w:noProof/>
            </w:rPr>
            <w:t>(Black, 2000)</w:t>
          </w:r>
          <w:r>
            <w:fldChar w:fldCharType="end"/>
          </w:r>
        </w:sdtContent>
      </w:sdt>
      <w:r>
        <w:t xml:space="preserve">. </w:t>
      </w:r>
      <w:r w:rsidR="009C5968">
        <w:t xml:space="preserve">As there are as many reasons to use group-based approaches through the likes of the ‘bottom-up’ method as there are not to use them, it should not be regarded as the one and only strategy. Black </w:t>
      </w:r>
      <w:sdt>
        <w:sdtPr>
          <w:id w:val="1435859310"/>
          <w:citation/>
        </w:sdtPr>
        <w:sdtEndPr/>
        <w:sdtContent>
          <w:r w:rsidR="009C5968">
            <w:fldChar w:fldCharType="begin"/>
          </w:r>
          <w:r w:rsidR="009C5968">
            <w:instrText xml:space="preserve">CITATION Bla00 \n  \t  \l 5129 </w:instrText>
          </w:r>
          <w:r w:rsidR="009C5968">
            <w:fldChar w:fldCharType="separate"/>
          </w:r>
          <w:r w:rsidR="009C5968">
            <w:rPr>
              <w:noProof/>
            </w:rPr>
            <w:t>(2000)</w:t>
          </w:r>
          <w:r w:rsidR="009C5968">
            <w:fldChar w:fldCharType="end"/>
          </w:r>
        </w:sdtContent>
      </w:sdt>
      <w:r w:rsidR="009C5968">
        <w:t xml:space="preserve"> summarised this view by stating:</w:t>
      </w:r>
    </w:p>
    <w:p w:rsidR="009C5968" w:rsidRPr="00DF1135" w:rsidRDefault="009C5968" w:rsidP="009C5968">
      <w:pPr>
        <w:ind w:left="720" w:right="662"/>
        <w:jc w:val="both"/>
        <w:rPr>
          <w:i/>
        </w:rPr>
      </w:pPr>
      <w:r w:rsidRPr="00DF1135">
        <w:rPr>
          <w:i/>
        </w:rPr>
        <w:t>“Belief in a ‘participatory fix’ may be just as naïve as belief in a ‘technology fix”.</w:t>
      </w:r>
    </w:p>
    <w:p w:rsidR="009C5968" w:rsidRDefault="009C5968" w:rsidP="009C5968">
      <w:pPr>
        <w:jc w:val="both"/>
      </w:pPr>
    </w:p>
    <w:p w:rsidR="009C5968" w:rsidRDefault="009C5968" w:rsidP="009C5968">
      <w:pPr>
        <w:pStyle w:val="Heading3"/>
        <w:numPr>
          <w:ilvl w:val="2"/>
          <w:numId w:val="7"/>
        </w:numPr>
      </w:pPr>
      <w:bookmarkStart w:id="18" w:name="_Toc485084826"/>
      <w:r>
        <w:t>One-to-one Advice</w:t>
      </w:r>
      <w:bookmarkEnd w:id="18"/>
    </w:p>
    <w:p w:rsidR="0029515F" w:rsidRDefault="00925A0F" w:rsidP="0029101D">
      <w:pPr>
        <w:jc w:val="both"/>
      </w:pPr>
      <w:r>
        <w:t xml:space="preserve">There is a current trend in the approach of one-to-one declining, which is being driven through the reduction of government investment </w:t>
      </w:r>
      <w:sdt>
        <w:sdtPr>
          <w:id w:val="-1897272502"/>
          <w:citation/>
        </w:sdtPr>
        <w:sdtEndPr/>
        <w:sdtContent>
          <w:r>
            <w:fldChar w:fldCharType="begin"/>
          </w:r>
          <w:r>
            <w:instrText xml:space="preserve"> CITATION Bla00 \l 5129 </w:instrText>
          </w:r>
          <w:r>
            <w:fldChar w:fldCharType="separate"/>
          </w:r>
          <w:r>
            <w:rPr>
              <w:noProof/>
            </w:rPr>
            <w:t>(Black, 2000)</w:t>
          </w:r>
          <w:r>
            <w:fldChar w:fldCharType="end"/>
          </w:r>
        </w:sdtContent>
      </w:sdt>
      <w:r>
        <w:t xml:space="preserve">. This government investment has declined worldwide over the past 3 decades </w:t>
      </w:r>
      <w:sdt>
        <w:sdtPr>
          <w:id w:val="1241606414"/>
          <w:citation/>
        </w:sdtPr>
        <w:sdtEndPr/>
        <w:sdtContent>
          <w:r>
            <w:fldChar w:fldCharType="begin"/>
          </w:r>
          <w:r>
            <w:instrText xml:space="preserve"> CITATION Mar98 \l 5129 </w:instrText>
          </w:r>
          <w:r>
            <w:fldChar w:fldCharType="separate"/>
          </w:r>
          <w:r>
            <w:rPr>
              <w:noProof/>
            </w:rPr>
            <w:t>(Marsh &amp; Pannell, 1998)</w:t>
          </w:r>
          <w:r>
            <w:fldChar w:fldCharType="end"/>
          </w:r>
        </w:sdtContent>
      </w:sdt>
      <w:r>
        <w:t xml:space="preserve"> and withdrawn completely in New Zealand from any direct contributions. As the environmental impact of farming activities draw more attention</w:t>
      </w:r>
      <w:r w:rsidR="0029515F">
        <w:t>,</w:t>
      </w:r>
      <w:r>
        <w:t xml:space="preserve"> </w:t>
      </w:r>
      <w:r w:rsidR="0029515F">
        <w:t>the lack of government investment b</w:t>
      </w:r>
      <w:r>
        <w:t xml:space="preserve">ecomes a complex issue </w:t>
      </w:r>
      <w:r w:rsidR="0029515F">
        <w:t xml:space="preserve">as the benefits of improvements can extend past the farm boundary </w:t>
      </w:r>
      <w:sdt>
        <w:sdtPr>
          <w:id w:val="1856460355"/>
          <w:citation/>
        </w:sdtPr>
        <w:sdtEndPr/>
        <w:sdtContent>
          <w:r>
            <w:fldChar w:fldCharType="begin"/>
          </w:r>
          <w:r>
            <w:instrText xml:space="preserve"> CITATION Bla00 \l 5129 </w:instrText>
          </w:r>
          <w:r>
            <w:fldChar w:fldCharType="separate"/>
          </w:r>
          <w:r>
            <w:rPr>
              <w:noProof/>
            </w:rPr>
            <w:t>(Black, 2000)</w:t>
          </w:r>
          <w:r>
            <w:fldChar w:fldCharType="end"/>
          </w:r>
        </w:sdtContent>
      </w:sdt>
      <w:r w:rsidR="0029515F">
        <w:t>.</w:t>
      </w:r>
    </w:p>
    <w:p w:rsidR="0029515F" w:rsidRDefault="0029515F" w:rsidP="0029101D">
      <w:pPr>
        <w:jc w:val="both"/>
      </w:pPr>
    </w:p>
    <w:p w:rsidR="0029515F" w:rsidRDefault="0029515F" w:rsidP="0029101D">
      <w:pPr>
        <w:jc w:val="both"/>
      </w:pPr>
      <w:r>
        <w:lastRenderedPageBreak/>
        <w:t xml:space="preserve">While the role of private entities offering extension services increase there is a growing concern regarding the relationship between the organisation and the public sector. There is also concern over the market having a lack of co-ordination and co-operation between agencies in information generation, validation and exchange </w:t>
      </w:r>
      <w:sdt>
        <w:sdtPr>
          <w:id w:val="-668481383"/>
          <w:citation/>
        </w:sdtPr>
        <w:sdtEndPr/>
        <w:sdtContent>
          <w:r>
            <w:fldChar w:fldCharType="begin"/>
          </w:r>
          <w:r>
            <w:instrText xml:space="preserve"> CITATION Bla00 \l 5129 </w:instrText>
          </w:r>
          <w:r>
            <w:fldChar w:fldCharType="separate"/>
          </w:r>
          <w:r>
            <w:rPr>
              <w:noProof/>
            </w:rPr>
            <w:t>(Black, 2000)</w:t>
          </w:r>
          <w:r>
            <w:fldChar w:fldCharType="end"/>
          </w:r>
        </w:sdtContent>
      </w:sdt>
      <w:r>
        <w:t xml:space="preserve">. Marsh and Pannell </w:t>
      </w:r>
      <w:sdt>
        <w:sdtPr>
          <w:id w:val="293803171"/>
          <w:citation/>
        </w:sdtPr>
        <w:sdtEndPr/>
        <w:sdtContent>
          <w:r>
            <w:fldChar w:fldCharType="begin"/>
          </w:r>
          <w:r>
            <w:instrText xml:space="preserve">CITATION Mar98 \n  \t  \l 5129 </w:instrText>
          </w:r>
          <w:r>
            <w:fldChar w:fldCharType="separate"/>
          </w:r>
          <w:r>
            <w:rPr>
              <w:noProof/>
            </w:rPr>
            <w:t>(1998)</w:t>
          </w:r>
          <w:r>
            <w:fldChar w:fldCharType="end"/>
          </w:r>
        </w:sdtContent>
      </w:sdt>
      <w:r>
        <w:t xml:space="preserve"> evaluated that through the lack of co-operation and co-ordination</w:t>
      </w:r>
      <w:r w:rsidR="0029101D">
        <w:t xml:space="preserve"> fragmentation will occur between the innovators and the extension specialists from the various organisations and agencies, being different government departments and between public and private entities.</w:t>
      </w:r>
    </w:p>
    <w:p w:rsidR="0029101D" w:rsidRDefault="0029101D" w:rsidP="0029101D">
      <w:pPr>
        <w:jc w:val="both"/>
      </w:pPr>
    </w:p>
    <w:p w:rsidR="00A32D9B" w:rsidRDefault="0029101D" w:rsidP="0029101D">
      <w:pPr>
        <w:pStyle w:val="Heading3"/>
        <w:numPr>
          <w:ilvl w:val="2"/>
          <w:numId w:val="7"/>
        </w:numPr>
      </w:pPr>
      <w:bookmarkStart w:id="19" w:name="_Toc485084827"/>
      <w:r>
        <w:t>Structure</w:t>
      </w:r>
      <w:r w:rsidR="00C24467">
        <w:t>d</w:t>
      </w:r>
      <w:r>
        <w:t xml:space="preserve"> education and training</w:t>
      </w:r>
      <w:bookmarkEnd w:id="19"/>
    </w:p>
    <w:p w:rsidR="001779EE" w:rsidRDefault="00F20BA7" w:rsidP="00B83035">
      <w:pPr>
        <w:jc w:val="both"/>
      </w:pPr>
      <w:r>
        <w:t>There</w:t>
      </w:r>
      <w:r w:rsidR="00537F0A">
        <w:t xml:space="preserve"> is a real lack of published reports relating to the level of education </w:t>
      </w:r>
      <w:r w:rsidR="00E80D89">
        <w:t xml:space="preserve">attained by New Zealand </w:t>
      </w:r>
      <w:r w:rsidR="001779EE">
        <w:t xml:space="preserve">farmers as </w:t>
      </w:r>
      <w:r w:rsidR="00E80D89">
        <w:t xml:space="preserve">concluded by Bailey </w:t>
      </w:r>
      <w:sdt>
        <w:sdtPr>
          <w:id w:val="2062751861"/>
          <w:citation/>
        </w:sdtPr>
        <w:sdtEndPr/>
        <w:sdtContent>
          <w:r w:rsidR="00E80D89">
            <w:fldChar w:fldCharType="begin"/>
          </w:r>
          <w:r w:rsidR="00E80D89">
            <w:instrText xml:space="preserve">CITATION Bai92 \n  \t  \l 5129 </w:instrText>
          </w:r>
          <w:r w:rsidR="00E80D89">
            <w:fldChar w:fldCharType="separate"/>
          </w:r>
          <w:r w:rsidR="00E80D89">
            <w:rPr>
              <w:noProof/>
            </w:rPr>
            <w:t>(1992)</w:t>
          </w:r>
          <w:r w:rsidR="00E80D89">
            <w:fldChar w:fldCharType="end"/>
          </w:r>
        </w:sdtContent>
      </w:sdt>
      <w:r w:rsidR="00E80D89">
        <w:t xml:space="preserve">. Bailey </w:t>
      </w:r>
      <w:sdt>
        <w:sdtPr>
          <w:id w:val="1468002179"/>
          <w:citation/>
        </w:sdtPr>
        <w:sdtEndPr/>
        <w:sdtContent>
          <w:r w:rsidR="00E80D89">
            <w:fldChar w:fldCharType="begin"/>
          </w:r>
          <w:r w:rsidR="00E80D89">
            <w:instrText xml:space="preserve">CITATION Bai92 \n  \t  \l 5129 </w:instrText>
          </w:r>
          <w:r w:rsidR="00E80D89">
            <w:fldChar w:fldCharType="separate"/>
          </w:r>
          <w:r w:rsidR="00E80D89">
            <w:rPr>
              <w:noProof/>
            </w:rPr>
            <w:t>(1992)</w:t>
          </w:r>
          <w:r w:rsidR="00E80D89">
            <w:fldChar w:fldCharType="end"/>
          </w:r>
        </w:sdtContent>
      </w:sdt>
      <w:r w:rsidR="00E80D89">
        <w:t xml:space="preserve"> also completed a report for the Kellogg Rural Leadership Programme and it appears there has been very little progress made on filling this gap in research. </w:t>
      </w:r>
      <w:r w:rsidR="001779EE">
        <w:t>The most commonly cited work concerning</w:t>
      </w:r>
      <w:r w:rsidR="00E80D89">
        <w:t xml:space="preserve"> formal education attained by New Zealand farmers </w:t>
      </w:r>
      <w:r w:rsidR="001779EE">
        <w:t xml:space="preserve">Ken Moore carried out in 1990 titles </w:t>
      </w:r>
      <w:r w:rsidR="001779EE" w:rsidRPr="001779EE">
        <w:rPr>
          <w:i/>
        </w:rPr>
        <w:t>“Learning on the Farm”</w:t>
      </w:r>
      <w:r w:rsidR="001779EE">
        <w:t xml:space="preserve"> </w:t>
      </w:r>
      <w:r w:rsidR="00E80D89">
        <w:t xml:space="preserve">which is now fairly dated. Moore </w:t>
      </w:r>
      <w:sdt>
        <w:sdtPr>
          <w:id w:val="1880662991"/>
          <w:citation/>
        </w:sdtPr>
        <w:sdtEndPr/>
        <w:sdtContent>
          <w:r w:rsidR="00E80D89">
            <w:fldChar w:fldCharType="begin"/>
          </w:r>
          <w:r w:rsidR="00E80D89">
            <w:instrText xml:space="preserve">CITATION Moo90 \n  \t  \l 5129 </w:instrText>
          </w:r>
          <w:r w:rsidR="00E80D89">
            <w:fldChar w:fldCharType="separate"/>
          </w:r>
          <w:r w:rsidR="00E80D89">
            <w:rPr>
              <w:noProof/>
            </w:rPr>
            <w:t>(1990)</w:t>
          </w:r>
          <w:r w:rsidR="00E80D89">
            <w:fldChar w:fldCharType="end"/>
          </w:r>
        </w:sdtContent>
      </w:sdt>
      <w:r w:rsidR="00537F0A">
        <w:t xml:space="preserve"> derived a relationship between formal education</w:t>
      </w:r>
      <w:r w:rsidR="00E80D89">
        <w:t xml:space="preserve"> and improved farm management ability </w:t>
      </w:r>
      <w:r w:rsidR="001779EE">
        <w:t>however;</w:t>
      </w:r>
      <w:r w:rsidR="00E80D89">
        <w:t xml:space="preserve"> </w:t>
      </w:r>
      <w:r w:rsidR="001779EE">
        <w:t>farmers’</w:t>
      </w:r>
      <w:r w:rsidR="00E80D89">
        <w:t xml:space="preserve"> ability to adopt new technology</w:t>
      </w:r>
      <w:r w:rsidR="001779EE">
        <w:t xml:space="preserve"> due to attaining a higher level of education</w:t>
      </w:r>
      <w:r w:rsidR="00E80D89">
        <w:t xml:space="preserve"> was no</w:t>
      </w:r>
      <w:r w:rsidR="001779EE">
        <w:t>t</w:t>
      </w:r>
      <w:r w:rsidR="00E80D89">
        <w:t xml:space="preserve"> assessed through the survey undertaken for th</w:t>
      </w:r>
      <w:r w:rsidR="001779EE">
        <w:t>e</w:t>
      </w:r>
      <w:r w:rsidR="00E80D89">
        <w:t xml:space="preserve"> review.</w:t>
      </w:r>
    </w:p>
    <w:p w:rsidR="001779EE" w:rsidRDefault="001779EE" w:rsidP="00B83035">
      <w:pPr>
        <w:jc w:val="both"/>
      </w:pPr>
    </w:p>
    <w:p w:rsidR="001779EE" w:rsidRDefault="001779EE" w:rsidP="00B83035">
      <w:pPr>
        <w:jc w:val="both"/>
      </w:pPr>
      <w:r>
        <w:t xml:space="preserve">From an Australian study on </w:t>
      </w:r>
      <w:r w:rsidR="00C71A1A">
        <w:t>farmer’s</w:t>
      </w:r>
      <w:r>
        <w:t xml:space="preserve"> preference as to the content and delivery of planned learning Bamberry, Dunn &amp; Lamont </w:t>
      </w:r>
      <w:sdt>
        <w:sdtPr>
          <w:id w:val="-981068839"/>
          <w:citation/>
        </w:sdtPr>
        <w:sdtEndPr/>
        <w:sdtContent>
          <w:r>
            <w:fldChar w:fldCharType="begin"/>
          </w:r>
          <w:r>
            <w:instrText xml:space="preserve">CITATION Bam97 \n  \t  \l 5129 </w:instrText>
          </w:r>
          <w:r>
            <w:fldChar w:fldCharType="separate"/>
          </w:r>
          <w:r>
            <w:rPr>
              <w:noProof/>
            </w:rPr>
            <w:t>(1997)</w:t>
          </w:r>
          <w:r>
            <w:fldChar w:fldCharType="end"/>
          </w:r>
        </w:sdtContent>
      </w:sdt>
      <w:r>
        <w:t xml:space="preserve"> summarised the following points:</w:t>
      </w:r>
    </w:p>
    <w:p w:rsidR="001779EE" w:rsidRPr="00C71A1A" w:rsidRDefault="00C71A1A" w:rsidP="00B83035">
      <w:pPr>
        <w:ind w:left="720" w:right="662"/>
        <w:jc w:val="both"/>
        <w:rPr>
          <w:i/>
        </w:rPr>
      </w:pPr>
      <w:r w:rsidRPr="00C71A1A">
        <w:rPr>
          <w:i/>
        </w:rPr>
        <w:t>“</w:t>
      </w:r>
      <w:r w:rsidRPr="00C71A1A">
        <w:rPr>
          <w:b/>
          <w:i/>
        </w:rPr>
        <w:t>1.</w:t>
      </w:r>
      <w:r w:rsidRPr="00C71A1A">
        <w:rPr>
          <w:i/>
        </w:rPr>
        <w:t xml:space="preserve"> </w:t>
      </w:r>
      <w:r w:rsidR="004F4EA2">
        <w:rPr>
          <w:i/>
        </w:rPr>
        <w:t xml:space="preserve">  </w:t>
      </w:r>
      <w:r w:rsidR="001779EE" w:rsidRPr="00C71A1A">
        <w:rPr>
          <w:i/>
        </w:rPr>
        <w:t xml:space="preserve">Content – meeting specific needs for </w:t>
      </w:r>
      <w:r w:rsidRPr="00C71A1A">
        <w:rPr>
          <w:i/>
        </w:rPr>
        <w:t>knowledge</w:t>
      </w:r>
      <w:r w:rsidR="001779EE" w:rsidRPr="00C71A1A">
        <w:rPr>
          <w:i/>
        </w:rPr>
        <w:t xml:space="preserve"> and skills relevant to current and future developments, including learning skills;</w:t>
      </w:r>
    </w:p>
    <w:p w:rsidR="001779EE" w:rsidRPr="00C71A1A" w:rsidRDefault="00C71A1A" w:rsidP="00B83035">
      <w:pPr>
        <w:ind w:left="720" w:right="662"/>
        <w:jc w:val="both"/>
        <w:rPr>
          <w:i/>
        </w:rPr>
      </w:pPr>
      <w:r w:rsidRPr="00C71A1A">
        <w:rPr>
          <w:b/>
          <w:i/>
        </w:rPr>
        <w:t xml:space="preserve">  2.</w:t>
      </w:r>
      <w:r w:rsidRPr="00C71A1A">
        <w:rPr>
          <w:i/>
        </w:rPr>
        <w:t xml:space="preserve"> </w:t>
      </w:r>
      <w:r w:rsidR="004F4EA2">
        <w:rPr>
          <w:i/>
        </w:rPr>
        <w:t xml:space="preserve">  </w:t>
      </w:r>
      <w:r w:rsidRPr="00C71A1A">
        <w:rPr>
          <w:i/>
        </w:rPr>
        <w:t>Approach – short, modularised courses encouraging participation, project-based learning, developing competencies, practical, measurable outcomes;</w:t>
      </w:r>
    </w:p>
    <w:p w:rsidR="00C71A1A" w:rsidRPr="00C71A1A" w:rsidRDefault="00C71A1A" w:rsidP="00B83035">
      <w:pPr>
        <w:ind w:left="720" w:right="662"/>
        <w:jc w:val="both"/>
        <w:rPr>
          <w:i/>
        </w:rPr>
      </w:pPr>
      <w:r w:rsidRPr="00C71A1A">
        <w:rPr>
          <w:i/>
        </w:rPr>
        <w:t xml:space="preserve">  </w:t>
      </w:r>
      <w:r w:rsidRPr="00C71A1A">
        <w:rPr>
          <w:b/>
          <w:i/>
        </w:rPr>
        <w:t>3.</w:t>
      </w:r>
      <w:r w:rsidRPr="00C71A1A">
        <w:rPr>
          <w:i/>
        </w:rPr>
        <w:t xml:space="preserve"> </w:t>
      </w:r>
      <w:r w:rsidR="004F4EA2">
        <w:rPr>
          <w:i/>
        </w:rPr>
        <w:t xml:space="preserve">  </w:t>
      </w:r>
      <w:r w:rsidRPr="00C71A1A">
        <w:rPr>
          <w:i/>
        </w:rPr>
        <w:t>Delivery – flexibility, to accommodate seasonal work demands, home study plus local support where possible, provision for some social interactions.”</w:t>
      </w:r>
    </w:p>
    <w:p w:rsidR="00C71A1A" w:rsidRDefault="00C71A1A" w:rsidP="00B83035">
      <w:pPr>
        <w:jc w:val="both"/>
      </w:pPr>
    </w:p>
    <w:p w:rsidR="004F4EA2" w:rsidRDefault="00C71A1A" w:rsidP="00B83035">
      <w:pPr>
        <w:jc w:val="both"/>
      </w:pPr>
      <w:r>
        <w:t xml:space="preserve">However, additional points to be considered to the above summary </w:t>
      </w:r>
      <w:r w:rsidR="00D52447">
        <w:t xml:space="preserve">can be explained through leveraging the VARK (visual, auditory, reading and kinaesthetic) model </w:t>
      </w:r>
      <w:sdt>
        <w:sdtPr>
          <w:id w:val="1809894138"/>
          <w:citation/>
        </w:sdtPr>
        <w:sdtEndPr/>
        <w:sdtContent>
          <w:r w:rsidR="00D52447">
            <w:fldChar w:fldCharType="begin"/>
          </w:r>
          <w:r w:rsidR="00D52447">
            <w:instrText xml:space="preserve"> CITATION Fle06 \l 5129 </w:instrText>
          </w:r>
          <w:r w:rsidR="00D52447">
            <w:fldChar w:fldCharType="separate"/>
          </w:r>
          <w:r w:rsidR="00D52447">
            <w:rPr>
              <w:noProof/>
            </w:rPr>
            <w:t>(Fleming &amp; Baume, 2006)</w:t>
          </w:r>
          <w:r w:rsidR="00D52447">
            <w:fldChar w:fldCharType="end"/>
          </w:r>
        </w:sdtContent>
      </w:sdt>
      <w:r w:rsidR="00D52447">
        <w:t xml:space="preserve">. The most popular learning methods for farmers were outlined by Kilpatrick </w:t>
      </w:r>
      <w:sdt>
        <w:sdtPr>
          <w:id w:val="-1212412497"/>
          <w:citation/>
        </w:sdtPr>
        <w:sdtEndPr/>
        <w:sdtContent>
          <w:r w:rsidR="00D52447">
            <w:fldChar w:fldCharType="begin"/>
          </w:r>
          <w:r w:rsidR="00D52447">
            <w:instrText xml:space="preserve">CITATION Kil96 \n  \t  \l 5129 </w:instrText>
          </w:r>
          <w:r w:rsidR="00D52447">
            <w:fldChar w:fldCharType="separate"/>
          </w:r>
          <w:r w:rsidR="00D52447">
            <w:rPr>
              <w:noProof/>
            </w:rPr>
            <w:t>(1996)</w:t>
          </w:r>
          <w:r w:rsidR="00D52447">
            <w:fldChar w:fldCharType="end"/>
          </w:r>
        </w:sdtContent>
      </w:sdt>
      <w:r w:rsidR="00D52447">
        <w:t xml:space="preserve"> and involved visual, auditory and kinaesthetic methods </w:t>
      </w:r>
      <w:r w:rsidR="004F4EA2">
        <w:t xml:space="preserve">with reading the least preferred style. Napier and Scott </w:t>
      </w:r>
      <w:sdt>
        <w:sdtPr>
          <w:id w:val="-1320337823"/>
          <w:citation/>
        </w:sdtPr>
        <w:sdtEndPr/>
        <w:sdtContent>
          <w:r w:rsidR="004F4EA2">
            <w:fldChar w:fldCharType="begin"/>
          </w:r>
          <w:r w:rsidR="004F4EA2">
            <w:instrText xml:space="preserve">CITATION Nap94 \n  \t  \l 5129 </w:instrText>
          </w:r>
          <w:r w:rsidR="004F4EA2">
            <w:fldChar w:fldCharType="separate"/>
          </w:r>
          <w:r w:rsidR="004F4EA2">
            <w:rPr>
              <w:noProof/>
            </w:rPr>
            <w:t>(1994)</w:t>
          </w:r>
          <w:r w:rsidR="004F4EA2">
            <w:fldChar w:fldCharType="end"/>
          </w:r>
        </w:sdtContent>
      </w:sdt>
      <w:r w:rsidR="004F4EA2">
        <w:t xml:space="preserve"> c</w:t>
      </w:r>
      <w:r w:rsidR="001E446A">
        <w:t>a</w:t>
      </w:r>
      <w:r w:rsidR="004F4EA2">
        <w:t xml:space="preserve">me to a similar conclusion with project based and hands on learning be preferred by farmers. Kilpatrick </w:t>
      </w:r>
      <w:sdt>
        <w:sdtPr>
          <w:id w:val="893700420"/>
          <w:citation/>
        </w:sdtPr>
        <w:sdtEndPr/>
        <w:sdtContent>
          <w:r w:rsidR="004F4EA2">
            <w:fldChar w:fldCharType="begin"/>
          </w:r>
          <w:r w:rsidR="004F4EA2">
            <w:instrText xml:space="preserve">CITATION Kil96 \n  \t  \l 5129 </w:instrText>
          </w:r>
          <w:r w:rsidR="004F4EA2">
            <w:fldChar w:fldCharType="separate"/>
          </w:r>
          <w:r w:rsidR="004F4EA2">
            <w:rPr>
              <w:noProof/>
            </w:rPr>
            <w:t>(1996)</w:t>
          </w:r>
          <w:r w:rsidR="004F4EA2">
            <w:fldChar w:fldCharType="end"/>
          </w:r>
        </w:sdtContent>
      </w:sdt>
      <w:r w:rsidR="004F4EA2">
        <w:t xml:space="preserve"> further expanded on th</w:t>
      </w:r>
      <w:r w:rsidR="001E446A">
        <w:t>e</w:t>
      </w:r>
      <w:r w:rsidR="004F4EA2">
        <w:t xml:space="preserve"> above</w:t>
      </w:r>
      <w:r w:rsidR="001E446A">
        <w:t xml:space="preserve">, </w:t>
      </w:r>
      <w:r w:rsidR="004F4EA2">
        <w:t xml:space="preserve">indicating that </w:t>
      </w:r>
      <w:r w:rsidR="001E446A">
        <w:t>social interaction through group learning can motivate participation along with being part of the extension process.</w:t>
      </w:r>
    </w:p>
    <w:p w:rsidR="00E80D89" w:rsidRDefault="00E80D89" w:rsidP="006612BC">
      <w:pPr>
        <w:jc w:val="both"/>
      </w:pPr>
    </w:p>
    <w:p w:rsidR="00E80D89" w:rsidRDefault="004F4EA2" w:rsidP="006612BC">
      <w:pPr>
        <w:jc w:val="both"/>
      </w:pPr>
      <w:r>
        <w:t xml:space="preserve">As with the three previous approaches there have been mixed conclusions on the relationship between formal education and good farm management. However, Kilpatrick </w:t>
      </w:r>
      <w:sdt>
        <w:sdtPr>
          <w:id w:val="95142694"/>
          <w:citation/>
        </w:sdtPr>
        <w:sdtEndPr/>
        <w:sdtContent>
          <w:r>
            <w:fldChar w:fldCharType="begin"/>
          </w:r>
          <w:r>
            <w:instrText xml:space="preserve">CITATION Kil96 \n  \t  \l 5129 </w:instrText>
          </w:r>
          <w:r>
            <w:fldChar w:fldCharType="separate"/>
          </w:r>
          <w:r>
            <w:rPr>
              <w:noProof/>
            </w:rPr>
            <w:t>(1996)</w:t>
          </w:r>
          <w:r>
            <w:fldChar w:fldCharType="end"/>
          </w:r>
        </w:sdtContent>
      </w:sdt>
      <w:r>
        <w:t xml:space="preserve"> concluded </w:t>
      </w:r>
      <w:r w:rsidR="001E446A">
        <w:t>th</w:t>
      </w:r>
      <w:r>
        <w:t xml:space="preserve">at farm profitability and </w:t>
      </w:r>
      <w:r w:rsidR="001E446A">
        <w:t>vi</w:t>
      </w:r>
      <w:r>
        <w:t>ability could be improved by:</w:t>
      </w:r>
    </w:p>
    <w:p w:rsidR="004F4EA2" w:rsidRPr="004F4EA2" w:rsidRDefault="004F4EA2" w:rsidP="006612BC">
      <w:pPr>
        <w:ind w:left="720" w:right="662"/>
        <w:jc w:val="both"/>
      </w:pPr>
      <w:r w:rsidRPr="004F4EA2">
        <w:t xml:space="preserve">  </w:t>
      </w:r>
      <w:r w:rsidRPr="004F4EA2">
        <w:rPr>
          <w:b/>
        </w:rPr>
        <w:t>1.</w:t>
      </w:r>
      <w:r w:rsidRPr="004F4EA2">
        <w:t xml:space="preserve"> </w:t>
      </w:r>
      <w:r>
        <w:t xml:space="preserve">  </w:t>
      </w:r>
      <w:r w:rsidRPr="004F4EA2">
        <w:t>Having agricultural qualifications within the farm management team; and</w:t>
      </w:r>
    </w:p>
    <w:p w:rsidR="00E80D89" w:rsidRDefault="004F4EA2" w:rsidP="006612BC">
      <w:pPr>
        <w:ind w:left="720" w:right="662"/>
        <w:jc w:val="both"/>
      </w:pPr>
      <w:r w:rsidRPr="00C20472">
        <w:t xml:space="preserve">  </w:t>
      </w:r>
      <w:r w:rsidRPr="00C20472">
        <w:rPr>
          <w:b/>
        </w:rPr>
        <w:t>2.</w:t>
      </w:r>
      <w:r w:rsidR="00C20472">
        <w:t xml:space="preserve">  </w:t>
      </w:r>
      <w:r w:rsidR="001E446A">
        <w:t>F</w:t>
      </w:r>
      <w:r w:rsidRPr="004F4EA2">
        <w:t>armers’ participation in training events such as field days, seminars, conferences or industry meetings.</w:t>
      </w:r>
    </w:p>
    <w:p w:rsidR="004F4EA2" w:rsidRDefault="004F4EA2" w:rsidP="0029101D"/>
    <w:p w:rsidR="00AD1C6A" w:rsidRDefault="00AD1C6A" w:rsidP="00AD1C6A">
      <w:pPr>
        <w:pStyle w:val="Heading3"/>
        <w:numPr>
          <w:ilvl w:val="2"/>
          <w:numId w:val="7"/>
        </w:numPr>
      </w:pPr>
      <w:bookmarkStart w:id="20" w:name="_Toc485084828"/>
      <w:r>
        <w:lastRenderedPageBreak/>
        <w:t>The extension spectrum</w:t>
      </w:r>
      <w:bookmarkEnd w:id="20"/>
    </w:p>
    <w:p w:rsidR="00AA7EBF" w:rsidRDefault="007C5EA2" w:rsidP="00D6322E">
      <w:pPr>
        <w:jc w:val="both"/>
      </w:pPr>
      <w:r>
        <w:t xml:space="preserve">As </w:t>
      </w:r>
      <w:r w:rsidR="00F9295E">
        <w:t>is becoming clearer through the review of extension and adoption of innovations it is not always clear on what approach to take when practicing extension. What typically occurs is a combin</w:t>
      </w:r>
      <w:r w:rsidR="00EB4269">
        <w:t>ation of methods as Figure 5</w:t>
      </w:r>
      <w:r w:rsidR="00F9295E">
        <w:t xml:space="preserve"> illustrates.</w:t>
      </w:r>
      <w:r w:rsidR="00AC08C7">
        <w:t xml:space="preserve"> Campbell &amp; Junor </w:t>
      </w:r>
      <w:sdt>
        <w:sdtPr>
          <w:id w:val="-193845550"/>
          <w:citation/>
        </w:sdtPr>
        <w:sdtEndPr/>
        <w:sdtContent>
          <w:r w:rsidR="00AC08C7">
            <w:fldChar w:fldCharType="begin"/>
          </w:r>
          <w:r w:rsidR="00AC08C7">
            <w:instrText xml:space="preserve">CITATION Cam92 \n  \t  \l 5129 </w:instrText>
          </w:r>
          <w:r w:rsidR="00AC08C7">
            <w:fldChar w:fldCharType="separate"/>
          </w:r>
          <w:r w:rsidR="00AC08C7">
            <w:rPr>
              <w:noProof/>
            </w:rPr>
            <w:t>(1992)</w:t>
          </w:r>
          <w:r w:rsidR="00AC08C7">
            <w:fldChar w:fldCharType="end"/>
          </w:r>
        </w:sdtContent>
      </w:sdt>
      <w:r w:rsidR="00AC08C7">
        <w:t xml:space="preserve"> stated</w:t>
      </w:r>
      <w:r w:rsidR="00B06A6B">
        <w:t>, that as an innovation becomes more complex, the development of the skills of the individual or social system adopting the technology needs to al</w:t>
      </w:r>
      <w:r w:rsidR="00EB4269">
        <w:t>so increase. Figure 5</w:t>
      </w:r>
      <w:r w:rsidR="00B06A6B">
        <w:t xml:space="preserve"> demonstrates </w:t>
      </w:r>
      <w:r w:rsidR="00CC3A16">
        <w:t>the</w:t>
      </w:r>
      <w:r w:rsidR="00AC08C7">
        <w:t xml:space="preserve"> situation</w:t>
      </w:r>
      <w:r w:rsidR="00B06A6B">
        <w:t xml:space="preserve"> where an idea increases in complexity and a greater level of skills are required bringing to the for</w:t>
      </w:r>
      <w:r w:rsidR="00CC3A16">
        <w:t>e</w:t>
      </w:r>
      <w:r w:rsidR="00B06A6B">
        <w:t xml:space="preserve"> </w:t>
      </w:r>
      <w:r w:rsidR="00CC3A16">
        <w:t>people’s</w:t>
      </w:r>
      <w:r w:rsidR="00B06A6B">
        <w:t xml:space="preserve"> ability to experiment</w:t>
      </w:r>
      <w:r w:rsidR="00CC3A16">
        <w:t>,</w:t>
      </w:r>
      <w:r w:rsidR="00B06A6B">
        <w:t xml:space="preserve"> learn and develop</w:t>
      </w:r>
      <w:r w:rsidR="00CC3A16">
        <w:t>,</w:t>
      </w:r>
      <w:r w:rsidR="00B06A6B">
        <w:t xml:space="preserve"> and less requirement for technical capability, </w:t>
      </w:r>
      <w:r w:rsidR="00CC3A16">
        <w:t>however</w:t>
      </w:r>
      <w:r w:rsidR="00B06A6B">
        <w:t xml:space="preserve"> this generally still needs to be developed. The four </w:t>
      </w:r>
      <w:r w:rsidR="00CC3A16">
        <w:t>strategies</w:t>
      </w:r>
      <w:r w:rsidR="00B06A6B">
        <w:t xml:space="preserve"> outlined in the above section can</w:t>
      </w:r>
      <w:r w:rsidR="00EB4269">
        <w:t xml:space="preserve"> also be identified in Figure 5</w:t>
      </w:r>
      <w:r w:rsidR="00B06A6B">
        <w:t xml:space="preserve"> with </w:t>
      </w:r>
      <w:r w:rsidR="00CC3A16">
        <w:t>the ‘</w:t>
      </w:r>
      <w:r w:rsidR="00B06A6B">
        <w:t>top-down</w:t>
      </w:r>
      <w:r w:rsidR="00CC3A16">
        <w:t>’ approach</w:t>
      </w:r>
      <w:r w:rsidR="00B06A6B">
        <w:t xml:space="preserve"> falling into technology transfer, problem solving represented by </w:t>
      </w:r>
      <w:r w:rsidR="00CC3A16">
        <w:t>the ‘</w:t>
      </w:r>
      <w:r w:rsidR="00B06A6B">
        <w:t>bottom-up</w:t>
      </w:r>
      <w:r w:rsidR="00CC3A16">
        <w:t>’ approach</w:t>
      </w:r>
      <w:r w:rsidR="00B06A6B">
        <w:t xml:space="preserve">, education as </w:t>
      </w:r>
      <w:r w:rsidR="00CC3A16">
        <w:t>‘one-</w:t>
      </w:r>
      <w:r w:rsidR="00B06A6B">
        <w:t>to</w:t>
      </w:r>
      <w:r w:rsidR="00CC3A16">
        <w:t>-</w:t>
      </w:r>
      <w:r w:rsidR="00B06A6B">
        <w:t>one</w:t>
      </w:r>
      <w:r w:rsidR="00CC3A16">
        <w:t xml:space="preserve"> advice’</w:t>
      </w:r>
      <w:r w:rsidR="00B06A6B">
        <w:t xml:space="preserve"> and human development represented as </w:t>
      </w:r>
      <w:r w:rsidR="00CC3A16">
        <w:t>‘</w:t>
      </w:r>
      <w:r w:rsidR="00B06A6B">
        <w:t>structured education and training</w:t>
      </w:r>
      <w:r w:rsidR="00CC3A16">
        <w:t>’</w:t>
      </w:r>
      <w:r w:rsidR="00B06A6B">
        <w:t xml:space="preserve"> </w:t>
      </w:r>
      <w:sdt>
        <w:sdtPr>
          <w:id w:val="-775011083"/>
          <w:citation/>
        </w:sdtPr>
        <w:sdtEndPr/>
        <w:sdtContent>
          <w:r w:rsidR="00B06A6B">
            <w:fldChar w:fldCharType="begin"/>
          </w:r>
          <w:r w:rsidR="00B06A6B">
            <w:instrText xml:space="preserve"> CITATION Bla00 \l 5129 </w:instrText>
          </w:r>
          <w:r w:rsidR="00B06A6B">
            <w:fldChar w:fldCharType="separate"/>
          </w:r>
          <w:r w:rsidR="00B06A6B">
            <w:rPr>
              <w:noProof/>
            </w:rPr>
            <w:t>(Black, 2000)</w:t>
          </w:r>
          <w:r w:rsidR="00B06A6B">
            <w:fldChar w:fldCharType="end"/>
          </w:r>
        </w:sdtContent>
      </w:sdt>
      <w:r w:rsidR="00B06A6B">
        <w:t>.</w:t>
      </w:r>
      <w:r w:rsidR="00D6322E">
        <w:t xml:space="preserve"> </w:t>
      </w:r>
    </w:p>
    <w:p w:rsidR="00490BCA" w:rsidRDefault="00490BCA" w:rsidP="006D39C9"/>
    <w:p w:rsidR="00AA7EBF" w:rsidRDefault="00AC08C7" w:rsidP="006D39C9">
      <w:r>
        <w:rPr>
          <w:noProof/>
          <w:lang w:eastAsia="en-NZ"/>
        </w:rPr>
        <mc:AlternateContent>
          <mc:Choice Requires="wpg">
            <w:drawing>
              <wp:anchor distT="0" distB="0" distL="114300" distR="114300" simplePos="0" relativeHeight="251669504" behindDoc="0" locked="0" layoutInCell="1" allowOverlap="1" wp14:anchorId="5DB22298" wp14:editId="15E60E18">
                <wp:simplePos x="0" y="0"/>
                <wp:positionH relativeFrom="column">
                  <wp:posOffset>-992339</wp:posOffset>
                </wp:positionH>
                <wp:positionV relativeFrom="paragraph">
                  <wp:posOffset>-62479</wp:posOffset>
                </wp:positionV>
                <wp:extent cx="5732145" cy="5271135"/>
                <wp:effectExtent l="0" t="0" r="1905" b="0"/>
                <wp:wrapNone/>
                <wp:docPr id="50" name="Group 50"/>
                <wp:cNvGraphicFramePr/>
                <a:graphic xmlns:a="http://schemas.openxmlformats.org/drawingml/2006/main">
                  <a:graphicData uri="http://schemas.microsoft.com/office/word/2010/wordprocessingGroup">
                    <wpg:wgp>
                      <wpg:cNvGrpSpPr/>
                      <wpg:grpSpPr>
                        <a:xfrm>
                          <a:off x="0" y="0"/>
                          <a:ext cx="5732145" cy="5271135"/>
                          <a:chOff x="0" y="0"/>
                          <a:chExt cx="5732642" cy="5271714"/>
                        </a:xfrm>
                      </wpg:grpSpPr>
                      <wpg:grpSp>
                        <wpg:cNvPr id="49" name="Group 49"/>
                        <wpg:cNvGrpSpPr/>
                        <wpg:grpSpPr>
                          <a:xfrm>
                            <a:off x="0" y="0"/>
                            <a:ext cx="5732642" cy="5271714"/>
                            <a:chOff x="0" y="0"/>
                            <a:chExt cx="5732642" cy="5271714"/>
                          </a:xfrm>
                        </wpg:grpSpPr>
                        <wpg:grpSp>
                          <wpg:cNvPr id="48" name="Group 48"/>
                          <wpg:cNvGrpSpPr/>
                          <wpg:grpSpPr>
                            <a:xfrm>
                              <a:off x="0" y="0"/>
                              <a:ext cx="5732642" cy="5271714"/>
                              <a:chOff x="0" y="0"/>
                              <a:chExt cx="5732642" cy="5271714"/>
                            </a:xfrm>
                          </wpg:grpSpPr>
                          <wps:wsp>
                            <wps:cNvPr id="29" name="Text Box 29"/>
                            <wps:cNvSpPr txBox="1"/>
                            <wps:spPr>
                              <a:xfrm>
                                <a:off x="1932167" y="0"/>
                                <a:ext cx="3800475" cy="3108960"/>
                              </a:xfrm>
                              <a:prstGeom prst="rect">
                                <a:avLst/>
                              </a:prstGeom>
                              <a:solidFill>
                                <a:schemeClr val="lt1"/>
                              </a:solidFill>
                              <a:ln w="6350">
                                <a:noFill/>
                              </a:ln>
                            </wps:spPr>
                            <wps:txbx>
                              <w:txbxContent>
                                <w:p w:rsidR="009A20CB" w:rsidRPr="003E2C83" w:rsidRDefault="009A20CB" w:rsidP="00AA7EBF">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flipH="1" flipV="1">
                                <a:off x="2584174" y="151074"/>
                                <a:ext cx="7952" cy="2639833"/>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592126" y="2790907"/>
                                <a:ext cx="2910177" cy="457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Oval 35"/>
                            <wps:cNvSpPr/>
                            <wps:spPr>
                              <a:xfrm rot="18976024">
                                <a:off x="2663687" y="954156"/>
                                <a:ext cx="2497620" cy="1121134"/>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c 32"/>
                            <wps:cNvSpPr/>
                            <wps:spPr>
                              <a:xfrm>
                                <a:off x="0" y="389613"/>
                                <a:ext cx="5200153" cy="4882101"/>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c 33"/>
                            <wps:cNvSpPr/>
                            <wps:spPr>
                              <a:xfrm>
                                <a:off x="1137037" y="1431234"/>
                                <a:ext cx="2925942" cy="2719346"/>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c 34"/>
                            <wps:cNvSpPr/>
                            <wps:spPr>
                              <a:xfrm>
                                <a:off x="500933" y="946205"/>
                                <a:ext cx="4206240" cy="3720465"/>
                              </a:xfrm>
                              <a:prstGeom prst="arc">
                                <a:avLst>
                                  <a:gd name="adj1" fmla="val 16185966"/>
                                  <a:gd name="adj2" fmla="val 0"/>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rot="16200000">
                                <a:off x="1486895" y="1041620"/>
                                <a:ext cx="1963296" cy="373380"/>
                              </a:xfrm>
                              <a:prstGeom prst="rect">
                                <a:avLst/>
                              </a:prstGeom>
                              <a:noFill/>
                              <a:ln w="6350">
                                <a:noFill/>
                              </a:ln>
                            </wps:spPr>
                            <wps:txbx>
                              <w:txbxContent>
                                <w:p w:rsidR="009A20CB" w:rsidRPr="003E2C83" w:rsidRDefault="009A20CB" w:rsidP="00AA7EBF">
                                  <w:pPr>
                                    <w:rPr>
                                      <w:sz w:val="20"/>
                                      <w:szCs w:val="20"/>
                                    </w:rPr>
                                  </w:pPr>
                                  <w:r>
                                    <w:rPr>
                                      <w:sz w:val="20"/>
                                      <w:szCs w:val="20"/>
                                    </w:rPr>
                                    <w:t>Increasing level of people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061253" y="2838615"/>
                                <a:ext cx="2106019" cy="373380"/>
                              </a:xfrm>
                              <a:prstGeom prst="rect">
                                <a:avLst/>
                              </a:prstGeom>
                              <a:noFill/>
                              <a:ln w="6350">
                                <a:noFill/>
                              </a:ln>
                            </wps:spPr>
                            <wps:txbx>
                              <w:txbxContent>
                                <w:p w:rsidR="009A20CB" w:rsidRPr="003E2C83" w:rsidRDefault="009A20CB" w:rsidP="00AA7EBF">
                                  <w:pPr>
                                    <w:rPr>
                                      <w:sz w:val="20"/>
                                      <w:szCs w:val="20"/>
                                    </w:rPr>
                                  </w:pPr>
                                  <w:r>
                                    <w:rPr>
                                      <w:sz w:val="20"/>
                                      <w:szCs w:val="20"/>
                                    </w:rPr>
                                    <w:t>Increasing complexity of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948070" y="2361537"/>
                                <a:ext cx="787179" cy="373380"/>
                              </a:xfrm>
                              <a:prstGeom prst="rect">
                                <a:avLst/>
                              </a:prstGeom>
                              <a:noFill/>
                              <a:ln w="6350">
                                <a:noFill/>
                              </a:ln>
                            </wps:spPr>
                            <wps:txbx>
                              <w:txbxContent>
                                <w:p w:rsidR="009A20CB" w:rsidRPr="003E2C83" w:rsidRDefault="009A20CB" w:rsidP="00AA7EBF">
                                  <w:pPr>
                                    <w:rPr>
                                      <w:sz w:val="16"/>
                                      <w:szCs w:val="16"/>
                                    </w:rPr>
                                  </w:pPr>
                                  <w:r w:rsidRPr="003E2C83">
                                    <w:rPr>
                                      <w:sz w:val="16"/>
                                      <w:szCs w:val="16"/>
                                    </w:rPr>
                                    <w:t>Technical know-how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Text Box 36"/>
                          <wps:cNvSpPr txBox="1"/>
                          <wps:spPr>
                            <a:xfrm>
                              <a:off x="4245996" y="659958"/>
                              <a:ext cx="619125" cy="373380"/>
                            </a:xfrm>
                            <a:prstGeom prst="rect">
                              <a:avLst/>
                            </a:prstGeom>
                            <a:noFill/>
                            <a:ln w="6350">
                              <a:noFill/>
                            </a:ln>
                          </wps:spPr>
                          <wps:txbx>
                            <w:txbxContent>
                              <w:p w:rsidR="009A20CB" w:rsidRPr="003E2C83" w:rsidRDefault="009A20CB" w:rsidP="00AA7EBF">
                                <w:pPr>
                                  <w:rPr>
                                    <w:sz w:val="12"/>
                                    <w:szCs w:val="12"/>
                                  </w:rPr>
                                </w:pPr>
                                <w:r w:rsidRPr="003E2C83">
                                  <w:rPr>
                                    <w:sz w:val="12"/>
                                    <w:szCs w:val="12"/>
                                  </w:rPr>
                                  <w:t>Human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872285" y="1121134"/>
                              <a:ext cx="619594" cy="373711"/>
                            </a:xfrm>
                            <a:prstGeom prst="rect">
                              <a:avLst/>
                            </a:prstGeom>
                            <a:noFill/>
                            <a:ln w="6350">
                              <a:noFill/>
                            </a:ln>
                          </wps:spPr>
                          <wps:txbx>
                            <w:txbxContent>
                              <w:p w:rsidR="009A20CB" w:rsidRPr="003E2C83" w:rsidRDefault="009A20CB" w:rsidP="00AA7EBF">
                                <w:pPr>
                                  <w:rPr>
                                    <w:sz w:val="12"/>
                                    <w:szCs w:val="12"/>
                                  </w:rPr>
                                </w:pPr>
                                <w:r>
                                  <w:rPr>
                                    <w:sz w:val="12"/>
                                    <w:szCs w:val="12"/>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3506526" y="1431235"/>
                            <a:ext cx="619594" cy="373711"/>
                          </a:xfrm>
                          <a:prstGeom prst="rect">
                            <a:avLst/>
                          </a:prstGeom>
                          <a:noFill/>
                          <a:ln w="6350">
                            <a:noFill/>
                          </a:ln>
                        </wps:spPr>
                        <wps:txbx>
                          <w:txbxContent>
                            <w:p w:rsidR="009A20CB" w:rsidRPr="003E2C83" w:rsidRDefault="009A20CB" w:rsidP="00AA7EBF">
                              <w:pPr>
                                <w:rPr>
                                  <w:sz w:val="12"/>
                                  <w:szCs w:val="12"/>
                                </w:rPr>
                              </w:pPr>
                              <w:r>
                                <w:rPr>
                                  <w:sz w:val="12"/>
                                  <w:szCs w:val="12"/>
                                </w:rPr>
                                <w:t>Problem solving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061253" y="1900362"/>
                            <a:ext cx="619594" cy="373711"/>
                          </a:xfrm>
                          <a:prstGeom prst="rect">
                            <a:avLst/>
                          </a:prstGeom>
                          <a:noFill/>
                          <a:ln w="6350">
                            <a:noFill/>
                          </a:ln>
                        </wps:spPr>
                        <wps:txbx>
                          <w:txbxContent>
                            <w:p w:rsidR="009A20CB" w:rsidRPr="003E2C83" w:rsidRDefault="009A20CB" w:rsidP="00AA7EBF">
                              <w:pPr>
                                <w:rPr>
                                  <w:sz w:val="12"/>
                                  <w:szCs w:val="12"/>
                                </w:rPr>
                              </w:pPr>
                              <w:r>
                                <w:rPr>
                                  <w:sz w:val="12"/>
                                  <w:szCs w:val="12"/>
                                </w:rPr>
                                <w:t>Technology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DB22298" id="Group 50" o:spid="_x0000_s1028" style="position:absolute;margin-left:-78.15pt;margin-top:-4.9pt;width:451.35pt;height:415.05pt;z-index:251669504" coordsize="57326,5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">
                <v:group id="Group 49" o:spid="_x0000_s1029" style="position:absolute;width:57326;height:52717" coordsize="57326,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8" o:spid="_x0000_s1030" style="position:absolute;width:57326;height:52717" coordsize="57326,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29" o:spid="_x0000_s1031" type="#_x0000_t202" style="position:absolute;left:19321;width:38005;height:3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9A20CB" w:rsidRPr="003E2C83" w:rsidRDefault="009A20CB" w:rsidP="00AA7EBF">
                            <w:pPr>
                              <w:rPr>
                                <w14:textOutline w14:w="9525" w14:cap="rnd" w14:cmpd="sng" w14:algn="ctr">
                                  <w14:noFill/>
                                  <w14:prstDash w14:val="solid"/>
                                  <w14:bevel/>
                                </w14:textOutline>
                              </w:rPr>
                            </w:pPr>
                          </w:p>
                        </w:txbxContent>
                      </v:textbox>
                    </v:shape>
                    <v:shapetype id="_x0000_t32" coordsize="21600,21600" o:spt="32" o:oned="t" path="m,l21600,21600e" filled="f">
                      <v:path arrowok="t" fillok="f" o:connecttype="none"/>
                      <o:lock v:ext="edit" shapetype="t"/>
                    </v:shapetype>
                    <v:shape id="Straight Arrow Connector 30" o:spid="_x0000_s1032" type="#_x0000_t32" style="position:absolute;left:25841;top:1510;width:80;height:26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" strokecolor="black [3213]" strokeweight="1.25pt">
                      <v:stroke endarrow="block" joinstyle="miter"/>
                    </v:shape>
                    <v:shape id="Straight Arrow Connector 31" o:spid="_x0000_s1033" type="#_x0000_t32" style="position:absolute;left:25921;top:27909;width:2910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" strokecolor="black [3213]" strokeweight="1.25pt">
                      <v:stroke endarrow="block" joinstyle="miter"/>
                    </v:shape>
                    <v:oval id="Oval 35" o:spid="_x0000_s1034" style="position:absolute;left:26636;top:9541;width:24977;height:11211;rotation:-2866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" fillcolor="#cfcdcd [2894]" strokecolor="black [3213]" strokeweight="1pt">
                      <v:stroke joinstyle="miter"/>
                    </v:oval>
                    <v:shape id="Arc 32" o:spid="_x0000_s1035" style="position:absolute;top:3896;width:52001;height:48821;visibility:visible;mso-wrap-style:square;v-text-anchor:middle" coordsize="5200153,488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" path="m2600076,nsc4036059,,5200153,1092896,5200153,2441051r-2600076,c2600077,1627367,2600076,813684,2600076,xem2600076,nfc4036059,,5200153,1092896,5200153,2441051e" filled="f" strokecolor="black [3213]" strokeweight="1.25pt">
                      <v:stroke joinstyle="miter"/>
                      <v:path arrowok="t" o:connecttype="custom" o:connectlocs="2600076,0;5200153,2441051" o:connectangles="0,0"/>
                    </v:shape>
                    <v:shape id="Arc 33" o:spid="_x0000_s1036" style="position:absolute;left:11370;top:14312;width:29259;height:27193;visibility:visible;mso-wrap-style:square;v-text-anchor:middle" coordsize="2925942,27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" path="m1462971,nsc2270948,,2925942,608746,2925942,1359673r-1462971,l1462971,xem1462971,nfc2270948,,2925942,608746,2925942,1359673e" filled="f" strokecolor="black [3213]" strokeweight="1.25pt">
                      <v:stroke joinstyle="miter"/>
                      <v:path arrowok="t" o:connecttype="custom" o:connectlocs="1462971,0;2925942,1359673" o:connectangles="0,0"/>
                    </v:shape>
                    <v:shape id="Arc 34" o:spid="_x0000_s1037" style="position:absolute;left:5009;top:9462;width:42062;height:37204;visibility:visible;mso-wrap-style:square;v-text-anchor:middle" coordsize="4206240,372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" path="m2095526,12nsc2609979,-1631,3107271,163571,3493307,464359v453237,353150,712933,861617,712933,1395874l2103120,1860233c2100589,1240159,2098057,620086,2095526,12xem2095526,12nfc2609979,-1631,3107271,163571,3493307,464359v453237,353150,712933,861617,712933,1395874e" filled="f" strokecolor="black [3213]" strokeweight="1.25pt">
                      <v:stroke joinstyle="miter"/>
                      <v:path arrowok="t" o:connecttype="custom" o:connectlocs="2095526,12;3493307,464359;4206240,1860233" o:connectangles="0,0,0"/>
                    </v:shape>
                    <v:shape id="Text Box 41" o:spid="_x0000_s1038" type="#_x0000_t202" style="position:absolute;left:14868;top:10416;width:19633;height:3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" filled="f" stroked="f" strokeweight=".5pt">
                      <v:textbox>
                        <w:txbxContent>
                          <w:p w:rsidR="009A20CB" w:rsidRPr="003E2C83" w:rsidRDefault="009A20CB" w:rsidP="00AA7EBF">
                            <w:pPr>
                              <w:rPr>
                                <w:sz w:val="20"/>
                                <w:szCs w:val="20"/>
                              </w:rPr>
                            </w:pPr>
                            <w:r>
                              <w:rPr>
                                <w:sz w:val="20"/>
                                <w:szCs w:val="20"/>
                              </w:rPr>
                              <w:t>Increasing level of people skills</w:t>
                            </w:r>
                          </w:p>
                        </w:txbxContent>
                      </v:textbox>
                    </v:shape>
                    <v:shape id="Text Box 42" o:spid="_x0000_s1039" type="#_x0000_t202" style="position:absolute;left:30612;top:28386;width:2106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9A20CB" w:rsidRPr="003E2C83" w:rsidRDefault="009A20CB" w:rsidP="00AA7EBF">
                            <w:pPr>
                              <w:rPr>
                                <w:sz w:val="20"/>
                                <w:szCs w:val="20"/>
                              </w:rPr>
                            </w:pPr>
                            <w:r>
                              <w:rPr>
                                <w:sz w:val="20"/>
                                <w:szCs w:val="20"/>
                              </w:rPr>
                              <w:t>Increasing complexity of situations</w:t>
                            </w:r>
                          </w:p>
                        </w:txbxContent>
                      </v:textbox>
                    </v:shape>
                    <v:shape id="Text Box 43" o:spid="_x0000_s1040" type="#_x0000_t202" style="position:absolute;left:19480;top:23615;width:787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9A20CB" w:rsidRPr="003E2C83" w:rsidRDefault="009A20CB" w:rsidP="00AA7EBF">
                            <w:pPr>
                              <w:rPr>
                                <w:sz w:val="16"/>
                                <w:szCs w:val="16"/>
                              </w:rPr>
                            </w:pPr>
                            <w:r w:rsidRPr="003E2C83">
                              <w:rPr>
                                <w:sz w:val="16"/>
                                <w:szCs w:val="16"/>
                              </w:rPr>
                              <w:t xml:space="preserve">Technical </w:t>
                            </w:r>
                            <w:proofErr w:type="gramStart"/>
                            <w:r w:rsidRPr="003E2C83">
                              <w:rPr>
                                <w:sz w:val="16"/>
                                <w:szCs w:val="16"/>
                              </w:rPr>
                              <w:t>know-how</w:t>
                            </w:r>
                            <w:proofErr w:type="gramEnd"/>
                          </w:p>
                        </w:txbxContent>
                      </v:textbox>
                    </v:shape>
                  </v:group>
                  <v:shape id="Text Box 36" o:spid="_x0000_s1041" type="#_x0000_t202" style="position:absolute;left:42459;top:6599;width:619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9A20CB" w:rsidRPr="003E2C83" w:rsidRDefault="009A20CB" w:rsidP="00AA7EBF">
                          <w:pPr>
                            <w:rPr>
                              <w:sz w:val="12"/>
                              <w:szCs w:val="12"/>
                            </w:rPr>
                          </w:pPr>
                          <w:r w:rsidRPr="003E2C83">
                            <w:rPr>
                              <w:sz w:val="12"/>
                              <w:szCs w:val="12"/>
                            </w:rPr>
                            <w:t>Human development</w:t>
                          </w:r>
                        </w:p>
                      </w:txbxContent>
                    </v:textbox>
                  </v:shape>
                  <v:shape id="Text Box 38" o:spid="_x0000_s1042" type="#_x0000_t202" style="position:absolute;left:38722;top:11211;width:619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9A20CB" w:rsidRPr="003E2C83" w:rsidRDefault="009A20CB" w:rsidP="00AA7EBF">
                          <w:pPr>
                            <w:rPr>
                              <w:sz w:val="12"/>
                              <w:szCs w:val="12"/>
                            </w:rPr>
                          </w:pPr>
                          <w:r>
                            <w:rPr>
                              <w:sz w:val="12"/>
                              <w:szCs w:val="12"/>
                            </w:rPr>
                            <w:t>Education</w:t>
                          </w:r>
                        </w:p>
                      </w:txbxContent>
                    </v:textbox>
                  </v:shape>
                </v:group>
                <v:shape id="Text Box 39" o:spid="_x0000_s1043" type="#_x0000_t202" style="position:absolute;left:35065;top:14312;width:619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9A20CB" w:rsidRPr="003E2C83" w:rsidRDefault="009A20CB" w:rsidP="00AA7EBF">
                        <w:pPr>
                          <w:rPr>
                            <w:sz w:val="12"/>
                            <w:szCs w:val="12"/>
                          </w:rPr>
                        </w:pPr>
                        <w:r>
                          <w:rPr>
                            <w:sz w:val="12"/>
                            <w:szCs w:val="12"/>
                          </w:rPr>
                          <w:t>Problem solving</w:t>
                        </w:r>
                      </w:p>
                    </w:txbxContent>
                  </v:textbox>
                </v:shape>
                <v:shape id="Text Box 40" o:spid="_x0000_s1044" type="#_x0000_t202" style="position:absolute;left:30612;top:19003;width:619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9A20CB" w:rsidRPr="003E2C83" w:rsidRDefault="009A20CB" w:rsidP="00AA7EBF">
                        <w:pPr>
                          <w:rPr>
                            <w:sz w:val="12"/>
                            <w:szCs w:val="12"/>
                          </w:rPr>
                        </w:pPr>
                        <w:r>
                          <w:rPr>
                            <w:sz w:val="12"/>
                            <w:szCs w:val="12"/>
                          </w:rPr>
                          <w:t>Technology transfer</w:t>
                        </w:r>
                      </w:p>
                    </w:txbxContent>
                  </v:textbox>
                </v:shape>
              </v:group>
            </w:pict>
          </mc:Fallback>
        </mc:AlternateContent>
      </w:r>
    </w:p>
    <w:p w:rsidR="00AA7EBF" w:rsidRDefault="00AA7EBF" w:rsidP="006D39C9"/>
    <w:p w:rsidR="00AC08C7" w:rsidRDefault="00AC08C7" w:rsidP="006D39C9"/>
    <w:p w:rsidR="00AC08C7" w:rsidRDefault="00AC08C7" w:rsidP="006D39C9"/>
    <w:p w:rsidR="00AC08C7" w:rsidRDefault="00AC08C7" w:rsidP="006D39C9"/>
    <w:p w:rsidR="00AC08C7" w:rsidRDefault="00AC08C7" w:rsidP="006D39C9"/>
    <w:p w:rsidR="00AC08C7" w:rsidRDefault="00AC08C7" w:rsidP="006D39C9"/>
    <w:p w:rsidR="00AC08C7" w:rsidRDefault="00AC08C7" w:rsidP="006D39C9"/>
    <w:p w:rsidR="00AC08C7" w:rsidRDefault="00AC08C7" w:rsidP="006D39C9"/>
    <w:p w:rsidR="00AA7EBF" w:rsidRDefault="00AA7EBF" w:rsidP="006D39C9"/>
    <w:p w:rsidR="00AA7EBF" w:rsidRDefault="00AA7EBF" w:rsidP="006D39C9"/>
    <w:p w:rsidR="00AA7EBF" w:rsidRDefault="00AA7EBF" w:rsidP="006D39C9"/>
    <w:p w:rsidR="00AA7EBF" w:rsidRDefault="00AA7EBF" w:rsidP="006D39C9"/>
    <w:p w:rsidR="00AA7EBF" w:rsidRDefault="00AA7EBF" w:rsidP="006D39C9"/>
    <w:p w:rsidR="00AA7EBF" w:rsidRDefault="00AA7EBF" w:rsidP="006D39C9"/>
    <w:p w:rsidR="00AC08C7" w:rsidRDefault="00AC08C7" w:rsidP="006D39C9"/>
    <w:p w:rsidR="00AA7EBF" w:rsidRDefault="00AA7EBF" w:rsidP="00AA7EBF"/>
    <w:p w:rsidR="00AA7EBF" w:rsidRDefault="00AA7EBF" w:rsidP="00AA7EBF">
      <w:pPr>
        <w:ind w:right="662"/>
      </w:pPr>
      <w:r>
        <w:tab/>
      </w:r>
      <w:r w:rsidR="00EB4269">
        <w:rPr>
          <w:b/>
        </w:rPr>
        <w:t>Figure 5</w:t>
      </w:r>
      <w:r w:rsidRPr="00C24467">
        <w:rPr>
          <w:b/>
        </w:rPr>
        <w:t>.</w:t>
      </w:r>
      <w:r>
        <w:t xml:space="preserve"> The extension spectrum </w:t>
      </w:r>
      <w:sdt>
        <w:sdtPr>
          <w:id w:val="-1705862623"/>
          <w:citation/>
        </w:sdtPr>
        <w:sdtEndPr/>
        <w:sdtContent>
          <w:r>
            <w:fldChar w:fldCharType="begin"/>
          </w:r>
          <w:r>
            <w:instrText xml:space="preserve"> CITATION Cam92 \l 5129 </w:instrText>
          </w:r>
          <w:r>
            <w:fldChar w:fldCharType="separate"/>
          </w:r>
          <w:r>
            <w:rPr>
              <w:noProof/>
            </w:rPr>
            <w:t>(Campbell &amp; Junor, 1992)</w:t>
          </w:r>
          <w:r>
            <w:fldChar w:fldCharType="end"/>
          </w:r>
        </w:sdtContent>
      </w:sdt>
    </w:p>
    <w:p w:rsidR="00AA7EBF" w:rsidRPr="0029101D" w:rsidRDefault="00AA7EBF" w:rsidP="006D39C9"/>
    <w:p w:rsidR="00251B33" w:rsidRDefault="00124202" w:rsidP="00251B33">
      <w:pPr>
        <w:pStyle w:val="Heading3"/>
        <w:numPr>
          <w:ilvl w:val="2"/>
          <w:numId w:val="7"/>
        </w:numPr>
      </w:pPr>
      <w:bookmarkStart w:id="21" w:name="_Toc485084829"/>
      <w:r>
        <w:t xml:space="preserve">Technologies </w:t>
      </w:r>
      <w:r w:rsidR="00C20472">
        <w:t xml:space="preserve">and other techniques </w:t>
      </w:r>
      <w:r>
        <w:t>used to further develop extension approaches</w:t>
      </w:r>
      <w:bookmarkEnd w:id="21"/>
    </w:p>
    <w:p w:rsidR="00251B33" w:rsidRPr="00251B33" w:rsidRDefault="006D39C9" w:rsidP="00741BF9">
      <w:pPr>
        <w:ind w:right="95"/>
        <w:jc w:val="both"/>
      </w:pPr>
      <w:r>
        <w:t xml:space="preserve">An area developing in extension is the impact of information technology (IT) and how the digital era we now live in is altering the way extension strategies </w:t>
      </w:r>
      <w:r w:rsidR="004B5AD8">
        <w:t>are</w:t>
      </w:r>
      <w:r>
        <w:t xml:space="preserve"> implemented.</w:t>
      </w:r>
      <w:r w:rsidR="004B5AD8">
        <w:t xml:space="preserve"> Since the 21</w:t>
      </w:r>
      <w:r w:rsidR="004B5AD8" w:rsidRPr="004B5AD8">
        <w:rPr>
          <w:vertAlign w:val="superscript"/>
        </w:rPr>
        <w:t>st</w:t>
      </w:r>
      <w:r w:rsidR="004B5AD8">
        <w:t xml:space="preserve"> </w:t>
      </w:r>
      <w:r w:rsidR="009B6207">
        <w:t>century,</w:t>
      </w:r>
      <w:r w:rsidR="004B5AD8">
        <w:t xml:space="preserve"> there has been great changes in </w:t>
      </w:r>
      <w:r w:rsidR="009B6207">
        <w:t>IT that</w:t>
      </w:r>
      <w:r w:rsidR="004B5AD8">
        <w:t xml:space="preserve"> has increased the access and capability of extension and information exchange. However, constraints still exist with the lack of up to date technology in the form current state telecommunication infrastructure. This being said the opportunities developing with internet connectivity should not be underestimated</w:t>
      </w:r>
      <w:r w:rsidR="009B6207">
        <w:t xml:space="preserve">. On the reverse of this is the reliability of the information, and potential information overload, which should be a key focus for future extension research. However, building on the previously discussed section, the use of IT could be combined into future extension approaches about how to critically analyse and filter information from these sources. In saying this, Black </w:t>
      </w:r>
      <w:sdt>
        <w:sdtPr>
          <w:id w:val="-883860168"/>
          <w:citation/>
        </w:sdtPr>
        <w:sdtEndPr/>
        <w:sdtContent>
          <w:r w:rsidR="009B6207">
            <w:fldChar w:fldCharType="begin"/>
          </w:r>
          <w:r w:rsidR="009B6207">
            <w:instrText xml:space="preserve">CITATION Bla00 \n  \t  \l 5129 </w:instrText>
          </w:r>
          <w:r w:rsidR="009B6207">
            <w:fldChar w:fldCharType="separate"/>
          </w:r>
          <w:r w:rsidR="009B6207">
            <w:rPr>
              <w:noProof/>
            </w:rPr>
            <w:t>(2000)</w:t>
          </w:r>
          <w:r w:rsidR="009B6207">
            <w:fldChar w:fldCharType="end"/>
          </w:r>
        </w:sdtContent>
      </w:sdt>
      <w:r w:rsidR="009B6207">
        <w:t xml:space="preserve"> summarised by stating that until farmers use the internet for day-to-day communication it is unlikely they will use the internet for more complex searches.</w:t>
      </w:r>
      <w:r w:rsidR="00741BF9" w:rsidRPr="00741BF9">
        <w:t xml:space="preserve"> </w:t>
      </w:r>
      <w:r w:rsidR="00741BF9">
        <w:t xml:space="preserve">In </w:t>
      </w:r>
      <w:r w:rsidR="00741BF9">
        <w:lastRenderedPageBreak/>
        <w:t xml:space="preserve">addition, Da Rin and Groves </w:t>
      </w:r>
      <w:sdt>
        <w:sdtPr>
          <w:id w:val="-949701299"/>
          <w:citation/>
        </w:sdtPr>
        <w:sdtEndPr/>
        <w:sdtContent>
          <w:r w:rsidR="00741BF9">
            <w:fldChar w:fldCharType="begin"/>
          </w:r>
          <w:r w:rsidR="00741BF9">
            <w:instrText xml:space="preserve">CITATION DaR98 \n  \t  \l 5129 </w:instrText>
          </w:r>
          <w:r w:rsidR="00741BF9">
            <w:fldChar w:fldCharType="separate"/>
          </w:r>
          <w:r w:rsidR="00741BF9">
            <w:rPr>
              <w:noProof/>
            </w:rPr>
            <w:t>(1998)</w:t>
          </w:r>
          <w:r w:rsidR="00741BF9">
            <w:fldChar w:fldCharType="end"/>
          </w:r>
        </w:sdtContent>
      </w:sdt>
      <w:r w:rsidR="00741BF9">
        <w:t xml:space="preserve"> reported from an Australian study two years earlier that farmers were starting to use the internet for communication purposes e.g. email, and that the impeding change in the rural sector was starting to occur.</w:t>
      </w:r>
    </w:p>
    <w:p w:rsidR="00C20472" w:rsidRDefault="00C20472" w:rsidP="00741BF9">
      <w:pPr>
        <w:ind w:right="95"/>
      </w:pPr>
    </w:p>
    <w:p w:rsidR="00CC3A16" w:rsidRDefault="00741BF9" w:rsidP="00741BF9">
      <w:pPr>
        <w:ind w:right="95"/>
        <w:jc w:val="both"/>
      </w:pPr>
      <w:r>
        <w:t>Further to new ways of practicing extension are other activities, which extension workers may carry out but</w:t>
      </w:r>
      <w:r w:rsidR="00CC3A16">
        <w:t xml:space="preserve"> not classified as extension practices</w:t>
      </w:r>
      <w:r w:rsidR="00F9295E">
        <w:t xml:space="preserve"> to aid the adoption of innovations</w:t>
      </w:r>
      <w:sdt>
        <w:sdtPr>
          <w:id w:val="1080020245"/>
          <w:citation/>
        </w:sdtPr>
        <w:sdtEndPr/>
        <w:sdtContent>
          <w:r w:rsidR="00F115B2">
            <w:fldChar w:fldCharType="begin"/>
          </w:r>
          <w:r w:rsidR="00F115B2">
            <w:instrText xml:space="preserve"> CITATION Aus17 \l 5129  \m Boy03</w:instrText>
          </w:r>
          <w:r w:rsidR="00F115B2">
            <w:fldChar w:fldCharType="separate"/>
          </w:r>
          <w:r w:rsidR="00F115B2">
            <w:rPr>
              <w:noProof/>
            </w:rPr>
            <w:t xml:space="preserve"> (Australasia Pacific Extension Network, 2016; Boyd, 2003)</w:t>
          </w:r>
          <w:r w:rsidR="00F115B2">
            <w:fldChar w:fldCharType="end"/>
          </w:r>
        </w:sdtContent>
      </w:sdt>
      <w:r w:rsidR="00CC3A16">
        <w:t>. In agriculture, they may be involved in applied research, marketing, providing specialist services (free and charged) and helping form regulation. However, as most extension workers in countries such as New Zealand, are employed or contracted by corporatised companies, their employer will dictate the work carried out and therefore they may hav</w:t>
      </w:r>
      <w:r w:rsidR="00EB4269">
        <w:t>e many different roles. Figure 6</w:t>
      </w:r>
      <w:r w:rsidR="00CC3A16">
        <w:t xml:space="preserve"> demonstrates such a situation </w:t>
      </w:r>
      <w:r w:rsidR="00EB4269">
        <w:t>however;</w:t>
      </w:r>
      <w:r w:rsidR="00CC3A16">
        <w:t xml:space="preserve"> this example is for a government agricultural extension officer in Australia. Here the example identifies that an individual in such a role spends the majority (~60%) of their time on extension activities, a quarter of their time on field research and the remainder split between development and promotional activities </w:t>
      </w:r>
      <w:sdt>
        <w:sdtPr>
          <w:id w:val="1673298863"/>
          <w:citation/>
        </w:sdtPr>
        <w:sdtEndPr/>
        <w:sdtContent>
          <w:r w:rsidR="00CC3A16">
            <w:fldChar w:fldCharType="begin"/>
          </w:r>
          <w:r w:rsidR="00CC3A16">
            <w:instrText xml:space="preserve"> CITATION Aus17 \l 5129 </w:instrText>
          </w:r>
          <w:r w:rsidR="00CC3A16">
            <w:fldChar w:fldCharType="separate"/>
          </w:r>
          <w:r w:rsidR="00CC3A16">
            <w:rPr>
              <w:noProof/>
            </w:rPr>
            <w:t>(Australasia Pacific Extension Network, 2016)</w:t>
          </w:r>
          <w:r w:rsidR="00CC3A16">
            <w:fldChar w:fldCharType="end"/>
          </w:r>
        </w:sdtContent>
      </w:sdt>
      <w:r w:rsidR="00CC3A16">
        <w:t>.</w:t>
      </w:r>
    </w:p>
    <w:p w:rsidR="00490BCA" w:rsidRDefault="00490BCA" w:rsidP="00741BF9">
      <w:pPr>
        <w:ind w:right="95"/>
        <w:jc w:val="both"/>
      </w:pPr>
    </w:p>
    <w:p w:rsidR="00CC3A16" w:rsidRDefault="00CC3A16" w:rsidP="00CC3A16">
      <w:pPr>
        <w:pStyle w:val="ListParagraph"/>
        <w:ind w:left="360"/>
        <w:jc w:val="center"/>
      </w:pPr>
      <w:r>
        <w:rPr>
          <w:noProof/>
          <w:lang w:eastAsia="en-NZ"/>
        </w:rPr>
        <w:drawing>
          <wp:inline distT="0" distB="0" distL="0" distR="0" wp14:anchorId="1491FCBF" wp14:editId="3F99E741">
            <wp:extent cx="3443288" cy="2074900"/>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blip>
                    <a:stretch>
                      <a:fillRect/>
                    </a:stretch>
                  </pic:blipFill>
                  <pic:spPr>
                    <a:xfrm>
                      <a:off x="0" y="0"/>
                      <a:ext cx="3455122" cy="2082031"/>
                    </a:xfrm>
                    <a:prstGeom prst="rect">
                      <a:avLst/>
                    </a:prstGeom>
                  </pic:spPr>
                </pic:pic>
              </a:graphicData>
            </a:graphic>
          </wp:inline>
        </w:drawing>
      </w:r>
    </w:p>
    <w:p w:rsidR="00CC3A16" w:rsidRDefault="00EB4269" w:rsidP="00CC3A16">
      <w:pPr>
        <w:pStyle w:val="ListParagraph"/>
        <w:ind w:left="709" w:right="662"/>
      </w:pPr>
      <w:r>
        <w:rPr>
          <w:b/>
        </w:rPr>
        <w:t>Figure 6</w:t>
      </w:r>
      <w:r w:rsidR="00CC3A16" w:rsidRPr="006D39C9">
        <w:rPr>
          <w:b/>
        </w:rPr>
        <w:t>.</w:t>
      </w:r>
      <w:r w:rsidR="00CC3A16">
        <w:t xml:space="preserve"> Agricultural extension officer roles </w:t>
      </w:r>
      <w:sdt>
        <w:sdtPr>
          <w:id w:val="-356200236"/>
          <w:citation/>
        </w:sdtPr>
        <w:sdtEndPr/>
        <w:sdtContent>
          <w:r w:rsidR="00CC3A16">
            <w:fldChar w:fldCharType="begin"/>
          </w:r>
          <w:r w:rsidR="00CC3A16">
            <w:instrText xml:space="preserve">CITATION Aus17 \l 5129 </w:instrText>
          </w:r>
          <w:r w:rsidR="00CC3A16">
            <w:fldChar w:fldCharType="separate"/>
          </w:r>
          <w:r w:rsidR="00CC3A16">
            <w:rPr>
              <w:noProof/>
            </w:rPr>
            <w:t>(Australasia Pacific Extension Network, 2016)</w:t>
          </w:r>
          <w:r w:rsidR="00CC3A16">
            <w:fldChar w:fldCharType="end"/>
          </w:r>
        </w:sdtContent>
      </w:sdt>
      <w:r w:rsidR="00CC3A16">
        <w:t>.</w:t>
      </w:r>
    </w:p>
    <w:p w:rsidR="00C24467" w:rsidRDefault="00C24467" w:rsidP="00C24467">
      <w:pPr>
        <w:ind w:right="662"/>
      </w:pPr>
    </w:p>
    <w:p w:rsidR="0031334A" w:rsidRDefault="00A32D9B" w:rsidP="00BE4C4A">
      <w:pPr>
        <w:pStyle w:val="Heading2"/>
        <w:numPr>
          <w:ilvl w:val="1"/>
          <w:numId w:val="7"/>
        </w:numPr>
      </w:pPr>
      <w:bookmarkStart w:id="22" w:name="_Toc485084830"/>
      <w:r>
        <w:t>Conclusion</w:t>
      </w:r>
      <w:bookmarkEnd w:id="22"/>
    </w:p>
    <w:p w:rsidR="00E6311F" w:rsidRDefault="00CE526C" w:rsidP="0055440F">
      <w:pPr>
        <w:jc w:val="both"/>
      </w:pPr>
      <w:r>
        <w:t xml:space="preserve">Precision farming </w:t>
      </w:r>
      <w:r w:rsidR="00902568">
        <w:t xml:space="preserve">or the management of variability in agricultural production </w:t>
      </w:r>
      <w:r w:rsidR="00D565B4">
        <w:t>systems</w:t>
      </w:r>
      <w:r w:rsidR="00902568">
        <w:t xml:space="preserve"> emerged in the 1980’s as a way to apply the right treatment</w:t>
      </w:r>
      <w:r w:rsidR="00D565B4">
        <w:t>,</w:t>
      </w:r>
      <w:r w:rsidR="00902568">
        <w:t xml:space="preserve"> in the right p</w:t>
      </w:r>
      <w:r w:rsidR="00D565B4">
        <w:t>l</w:t>
      </w:r>
      <w:r w:rsidR="00902568">
        <w:t>ace</w:t>
      </w:r>
      <w:r w:rsidR="00D565B4">
        <w:t>,</w:t>
      </w:r>
      <w:r w:rsidR="00902568">
        <w:t xml:space="preserve"> at the right time</w:t>
      </w:r>
      <w:sdt>
        <w:sdtPr>
          <w:id w:val="-670944814"/>
          <w:citation/>
        </w:sdtPr>
        <w:sdtEndPr/>
        <w:sdtContent>
          <w:r w:rsidR="0055440F">
            <w:fldChar w:fldCharType="begin"/>
          </w:r>
          <w:r w:rsidR="0055440F">
            <w:instrText xml:space="preserve"> CITATION Cor03 \l 5129 </w:instrText>
          </w:r>
          <w:r w:rsidR="0055440F">
            <w:fldChar w:fldCharType="separate"/>
          </w:r>
          <w:r w:rsidR="0055440F">
            <w:rPr>
              <w:noProof/>
            </w:rPr>
            <w:t xml:space="preserve"> (Corwin &amp; Lesch, 2003)</w:t>
          </w:r>
          <w:r w:rsidR="0055440F">
            <w:fldChar w:fldCharType="end"/>
          </w:r>
        </w:sdtContent>
      </w:sdt>
      <w:r w:rsidR="00902568">
        <w:t>. Increasing awareness of variation in soil and crop conditions, combined with the advent of the technological revolution such as GPS and sensors, serve as the main drivers</w:t>
      </w:r>
      <w:sdt>
        <w:sdtPr>
          <w:id w:val="815525792"/>
          <w:citation/>
        </w:sdtPr>
        <w:sdtEndPr/>
        <w:sdtContent>
          <w:r w:rsidR="0055440F">
            <w:fldChar w:fldCharType="begin"/>
          </w:r>
          <w:r w:rsidR="0055440F">
            <w:instrText xml:space="preserve"> CITATION Bri14 \l 5129  \m Gri051</w:instrText>
          </w:r>
          <w:r w:rsidR="0055440F">
            <w:fldChar w:fldCharType="separate"/>
          </w:r>
          <w:r w:rsidR="0055440F">
            <w:rPr>
              <w:noProof/>
            </w:rPr>
            <w:t xml:space="preserve"> (Brisco, Brown, Hirose, McNairn, &amp; Staenz, 2014; Griffin &amp; Lowenberg-DeBoer, 2005)</w:t>
          </w:r>
          <w:r w:rsidR="0055440F">
            <w:fldChar w:fldCharType="end"/>
          </w:r>
        </w:sdtContent>
      </w:sdt>
      <w:r w:rsidR="00902568">
        <w:t xml:space="preserve">. Initially PF was used to adapt fertiliser </w:t>
      </w:r>
      <w:r w:rsidR="00D565B4">
        <w:t>recommendations</w:t>
      </w:r>
      <w:r w:rsidR="00902568">
        <w:t xml:space="preserve"> to vary soil nutrient status across a paddock. Since then, additional practices have evolved, such as automatic </w:t>
      </w:r>
      <w:r w:rsidR="00D565B4">
        <w:t>guidance</w:t>
      </w:r>
      <w:r w:rsidR="00902568">
        <w:t xml:space="preserve"> of vehicles (mainly tractors), product traceability, on-farm research, and software </w:t>
      </w:r>
      <w:r w:rsidR="00D565B4">
        <w:t xml:space="preserve">for the overall management of </w:t>
      </w:r>
      <w:r w:rsidR="00902568">
        <w:t>agricultural production systems. In New Zealand PF has been more successfully applied in monoculture crops such as can be found in the horticulture, viticulture and arable industries</w:t>
      </w:r>
      <w:r w:rsidR="0040671E">
        <w:t xml:space="preserve">. This trend has been put down to the ease of managing such an agricultural system compared to a mixed crop or grazed farm system </w:t>
      </w:r>
      <w:sdt>
        <w:sdtPr>
          <w:id w:val="1810439138"/>
          <w:citation/>
        </w:sdtPr>
        <w:sdtEndPr/>
        <w:sdtContent>
          <w:r w:rsidR="0040671E">
            <w:fldChar w:fldCharType="begin"/>
          </w:r>
          <w:r w:rsidR="0040671E">
            <w:instrText xml:space="preserve"> CITATION Yul16 \l 5129 </w:instrText>
          </w:r>
          <w:r w:rsidR="0040671E">
            <w:fldChar w:fldCharType="separate"/>
          </w:r>
          <w:r w:rsidR="0040671E">
            <w:rPr>
              <w:noProof/>
            </w:rPr>
            <w:t>(Yule &amp; Grafton, 2016)</w:t>
          </w:r>
          <w:r w:rsidR="0040671E">
            <w:fldChar w:fldCharType="end"/>
          </w:r>
        </w:sdtContent>
      </w:sdt>
      <w:r w:rsidR="0040671E">
        <w:t>.</w:t>
      </w:r>
      <w:r w:rsidR="00902568">
        <w:t xml:space="preserve"> Despite the differences in the types of technologies </w:t>
      </w:r>
      <w:r w:rsidR="00D565B4">
        <w:t xml:space="preserve">and areas of adoption, the goals of precision farming are threefold. First to optimise the use of available resources to increase the profitability and sustainability of agricultural operations. Second to reduce negative </w:t>
      </w:r>
      <w:r w:rsidR="00D565B4">
        <w:lastRenderedPageBreak/>
        <w:t xml:space="preserve">environmental impact. The third to improve the quality of the work </w:t>
      </w:r>
      <w:r w:rsidR="0055440F">
        <w:t>environment</w:t>
      </w:r>
      <w:r w:rsidR="00D565B4">
        <w:t xml:space="preserve"> and</w:t>
      </w:r>
      <w:r w:rsidR="00A531CA">
        <w:t xml:space="preserve"> the social aspects of farming</w:t>
      </w:r>
      <w:r w:rsidR="00D565B4">
        <w:t xml:space="preserve"> and relevant professions</w:t>
      </w:r>
      <w:r w:rsidR="0055440F">
        <w:t xml:space="preserve"> </w:t>
      </w:r>
      <w:sdt>
        <w:sdtPr>
          <w:id w:val="689342133"/>
          <w:citation/>
        </w:sdtPr>
        <w:sdtEndPr/>
        <w:sdtContent>
          <w:r w:rsidR="0055440F">
            <w:fldChar w:fldCharType="begin"/>
          </w:r>
          <w:r w:rsidR="0055440F">
            <w:instrText xml:space="preserve"> CITATION Bar02 \l 5129 </w:instrText>
          </w:r>
          <w:r w:rsidR="0055440F">
            <w:fldChar w:fldCharType="separate"/>
          </w:r>
          <w:r w:rsidR="0055440F">
            <w:rPr>
              <w:noProof/>
            </w:rPr>
            <w:t>(Barrett, 2002)</w:t>
          </w:r>
          <w:r w:rsidR="0055440F">
            <w:fldChar w:fldCharType="end"/>
          </w:r>
        </w:sdtContent>
      </w:sdt>
      <w:r w:rsidR="0055440F">
        <w:t>.</w:t>
      </w:r>
    </w:p>
    <w:p w:rsidR="00E6311F" w:rsidRDefault="00E6311F" w:rsidP="00C24059"/>
    <w:p w:rsidR="00735F70" w:rsidRDefault="00A531CA" w:rsidP="00204135">
      <w:pPr>
        <w:jc w:val="both"/>
      </w:pPr>
      <w:r>
        <w:t>The down fall to PF technologies is that the benefits are not always easily identifiable, communicated or adopters persuaded to make the change, therefore extension strategies are required to be developed.</w:t>
      </w:r>
      <w:r w:rsidR="00735F70">
        <w:t xml:space="preserve"> Numerous extension approaches have been developed since Rogers </w:t>
      </w:r>
      <w:sdt>
        <w:sdtPr>
          <w:id w:val="1592592698"/>
          <w:citation/>
        </w:sdtPr>
        <w:sdtEndPr/>
        <w:sdtContent>
          <w:r w:rsidR="00735F70">
            <w:fldChar w:fldCharType="begin"/>
          </w:r>
          <w:r w:rsidR="00735F70">
            <w:instrText xml:space="preserve">CITATION Rog83 \n  \t  \l 5129 </w:instrText>
          </w:r>
          <w:r w:rsidR="00735F70">
            <w:fldChar w:fldCharType="separate"/>
          </w:r>
          <w:r w:rsidR="00735F70">
            <w:rPr>
              <w:noProof/>
            </w:rPr>
            <w:t>(1983)</w:t>
          </w:r>
          <w:r w:rsidR="00735F70">
            <w:fldChar w:fldCharType="end"/>
          </w:r>
        </w:sdtContent>
      </w:sdt>
      <w:r w:rsidR="00735F70">
        <w:t xml:space="preserve"> carried out a review in the 1980s. With four predominant approaches outlined by Black </w:t>
      </w:r>
      <w:sdt>
        <w:sdtPr>
          <w:id w:val="-62100519"/>
          <w:citation/>
        </w:sdtPr>
        <w:sdtEndPr/>
        <w:sdtContent>
          <w:r w:rsidR="00735F70">
            <w:fldChar w:fldCharType="begin"/>
          </w:r>
          <w:r w:rsidR="00735F70">
            <w:instrText xml:space="preserve">CITATION Bla00 \n  \t  \l 5129 </w:instrText>
          </w:r>
          <w:r w:rsidR="00735F70">
            <w:fldChar w:fldCharType="separate"/>
          </w:r>
          <w:r w:rsidR="00735F70">
            <w:rPr>
              <w:noProof/>
            </w:rPr>
            <w:t>(2000)</w:t>
          </w:r>
          <w:r w:rsidR="00735F70">
            <w:fldChar w:fldCharType="end"/>
          </w:r>
        </w:sdtContent>
      </w:sdt>
      <w:r w:rsidR="00735F70">
        <w:t xml:space="preserve"> and discussed:</w:t>
      </w:r>
    </w:p>
    <w:p w:rsidR="00735F70" w:rsidRDefault="00735F70" w:rsidP="00735F70">
      <w:pPr>
        <w:pStyle w:val="ListParagraph"/>
        <w:numPr>
          <w:ilvl w:val="0"/>
          <w:numId w:val="18"/>
        </w:numPr>
        <w:jc w:val="both"/>
      </w:pPr>
      <w:r>
        <w:t>linear</w:t>
      </w:r>
      <w:r w:rsidR="00E6311F">
        <w:t xml:space="preserve"> </w:t>
      </w:r>
      <w:r>
        <w:t>‘top-down’ transfer of technology</w:t>
      </w:r>
    </w:p>
    <w:p w:rsidR="00735F70" w:rsidRDefault="00735F70" w:rsidP="00735F70">
      <w:pPr>
        <w:pStyle w:val="ListParagraph"/>
        <w:numPr>
          <w:ilvl w:val="0"/>
          <w:numId w:val="18"/>
        </w:numPr>
        <w:jc w:val="both"/>
      </w:pPr>
      <w:r>
        <w:t>participatory ‘bottom-up’ approaches</w:t>
      </w:r>
    </w:p>
    <w:p w:rsidR="00735F70" w:rsidRDefault="00735F70" w:rsidP="00735F70">
      <w:pPr>
        <w:pStyle w:val="ListParagraph"/>
        <w:numPr>
          <w:ilvl w:val="0"/>
          <w:numId w:val="18"/>
        </w:numPr>
        <w:jc w:val="both"/>
      </w:pPr>
      <w:r>
        <w:t>One-to-one advice</w:t>
      </w:r>
    </w:p>
    <w:p w:rsidR="00735F70" w:rsidRDefault="00735F70" w:rsidP="00735F70">
      <w:pPr>
        <w:pStyle w:val="ListParagraph"/>
        <w:numPr>
          <w:ilvl w:val="0"/>
          <w:numId w:val="18"/>
        </w:numPr>
        <w:jc w:val="both"/>
      </w:pPr>
      <w:r>
        <w:t>Structure education and training</w:t>
      </w:r>
    </w:p>
    <w:p w:rsidR="00735F70" w:rsidRDefault="00735F70" w:rsidP="00735F70">
      <w:pPr>
        <w:jc w:val="both"/>
      </w:pPr>
    </w:p>
    <w:p w:rsidR="001E446A" w:rsidRDefault="00E6311F" w:rsidP="00735F70">
      <w:pPr>
        <w:jc w:val="both"/>
      </w:pPr>
      <w:r>
        <w:t xml:space="preserve">The issue as raised through the work carried out by Rogers </w:t>
      </w:r>
      <w:sdt>
        <w:sdtPr>
          <w:id w:val="979416218"/>
          <w:citation/>
        </w:sdtPr>
        <w:sdtEndPr/>
        <w:sdtContent>
          <w:r>
            <w:fldChar w:fldCharType="begin"/>
          </w:r>
          <w:r w:rsidR="00F17253">
            <w:instrText xml:space="preserve">CITATION Rog83 \n  \t  \l 5129 </w:instrText>
          </w:r>
          <w:r>
            <w:fldChar w:fldCharType="separate"/>
          </w:r>
          <w:r w:rsidR="00F17253">
            <w:rPr>
              <w:noProof/>
            </w:rPr>
            <w:t>(1983)</w:t>
          </w:r>
          <w:r>
            <w:fldChar w:fldCharType="end"/>
          </w:r>
        </w:sdtContent>
      </w:sdt>
      <w:r>
        <w:t xml:space="preserve"> is that the majority of the earlier </w:t>
      </w:r>
      <w:r w:rsidR="00294B0B">
        <w:t>diffusion</w:t>
      </w:r>
      <w:r>
        <w:t xml:space="preserve"> strategies focus on post release of the innovation into a market</w:t>
      </w:r>
      <w:r w:rsidR="003B40FB">
        <w:t xml:space="preserve"> and the documentation of the program </w:t>
      </w:r>
      <w:sdt>
        <w:sdtPr>
          <w:id w:val="619803811"/>
          <w:citation/>
        </w:sdtPr>
        <w:sdtEndPr/>
        <w:sdtContent>
          <w:r w:rsidR="003B40FB">
            <w:fldChar w:fldCharType="begin"/>
          </w:r>
          <w:r w:rsidR="00A531CA">
            <w:instrText xml:space="preserve">CITATION Cle99 \t  \m Rog83 \t  \l 5129 </w:instrText>
          </w:r>
          <w:r w:rsidR="003B40FB">
            <w:fldChar w:fldCharType="separate"/>
          </w:r>
          <w:r w:rsidR="00A531CA">
            <w:rPr>
              <w:noProof/>
            </w:rPr>
            <w:t>(Clements, 1999; Rogers, 1983)</w:t>
          </w:r>
          <w:r w:rsidR="003B40FB">
            <w:fldChar w:fldCharType="end"/>
          </w:r>
        </w:sdtContent>
      </w:sdt>
      <w:r>
        <w:t>. The issue with this is that it is often too late to have a large enough effect on improving</w:t>
      </w:r>
      <w:r w:rsidR="00294B0B">
        <w:t xml:space="preserve"> the adoption </w:t>
      </w:r>
      <w:r w:rsidR="0040671E">
        <w:t>however;</w:t>
      </w:r>
      <w:r w:rsidR="00294B0B">
        <w:t xml:space="preserve"> it does provide the opportunity to gain an</w:t>
      </w:r>
      <w:r>
        <w:t xml:space="preserve"> understand</w:t>
      </w:r>
      <w:r w:rsidR="00294B0B">
        <w:t>ing of</w:t>
      </w:r>
      <w:r>
        <w:t xml:space="preserve"> why the innovation was adopted </w:t>
      </w:r>
      <w:r w:rsidR="0040671E">
        <w:t>in the first place</w:t>
      </w:r>
      <w:r>
        <w:t>. Therefore the new strategies</w:t>
      </w:r>
      <w:r w:rsidR="0040671E">
        <w:t xml:space="preserve"> now referred to as approaches,</w:t>
      </w:r>
      <w:r>
        <w:t xml:space="preserve"> of extension should be considered as more relevant as these attempt to focus on aiding innovation adoption prior to development or upon release of the innovation into a market.</w:t>
      </w:r>
    </w:p>
    <w:p w:rsidR="001E446A" w:rsidRDefault="001E446A" w:rsidP="00204135">
      <w:pPr>
        <w:jc w:val="both"/>
      </w:pPr>
    </w:p>
    <w:p w:rsidR="00204135" w:rsidRDefault="0040671E" w:rsidP="00204135">
      <w:pPr>
        <w:jc w:val="both"/>
      </w:pPr>
      <w:r>
        <w:t>Currently, there</w:t>
      </w:r>
      <w:r w:rsidR="001E446A">
        <w:t xml:space="preserve"> are mixed opinions regarding preferred extension </w:t>
      </w:r>
      <w:r>
        <w:t>approaches</w:t>
      </w:r>
      <w:r w:rsidR="00294B0B">
        <w:t>,</w:t>
      </w:r>
      <w:r w:rsidR="001E446A">
        <w:t xml:space="preserve"> regardless of whether they are used in the rural sector or not</w:t>
      </w:r>
      <w:r w:rsidR="00294B0B">
        <w:t>,</w:t>
      </w:r>
      <w:r w:rsidR="001E446A">
        <w:t xml:space="preserve"> the</w:t>
      </w:r>
      <w:r w:rsidR="004A2566">
        <w:t>re</w:t>
      </w:r>
      <w:r w:rsidR="001E446A">
        <w:t xml:space="preserve"> appe</w:t>
      </w:r>
      <w:r w:rsidR="003B40FB">
        <w:t>ars to be a growing trend in</w:t>
      </w:r>
      <w:r w:rsidR="001E446A">
        <w:t xml:space="preserve"> </w:t>
      </w:r>
      <w:r w:rsidR="003B40FB">
        <w:t>that:</w:t>
      </w:r>
    </w:p>
    <w:p w:rsidR="00204135" w:rsidRDefault="001E446A" w:rsidP="00204135">
      <w:pPr>
        <w:ind w:left="720" w:right="662"/>
        <w:jc w:val="both"/>
        <w:rPr>
          <w:i/>
        </w:rPr>
      </w:pPr>
      <w:r w:rsidRPr="00294B0B">
        <w:rPr>
          <w:i/>
        </w:rPr>
        <w:t>“</w:t>
      </w:r>
      <w:r w:rsidR="00294B0B">
        <w:rPr>
          <w:i/>
        </w:rPr>
        <w:t>…</w:t>
      </w:r>
      <w:r w:rsidRPr="00294B0B">
        <w:rPr>
          <w:i/>
        </w:rPr>
        <w:t>there is no one best way of delivering education and training. A variety of delivery methods and training programs should be available”</w:t>
      </w:r>
    </w:p>
    <w:p w:rsidR="00204135" w:rsidRPr="00204135" w:rsidRDefault="00204135" w:rsidP="00204135">
      <w:pPr>
        <w:ind w:right="662"/>
        <w:jc w:val="both"/>
      </w:pPr>
    </w:p>
    <w:p w:rsidR="00204135" w:rsidRDefault="001E446A" w:rsidP="00204135">
      <w:pPr>
        <w:ind w:right="-46"/>
        <w:jc w:val="both"/>
      </w:pPr>
      <w:r>
        <w:t xml:space="preserve">as Kilpatrick </w:t>
      </w:r>
      <w:sdt>
        <w:sdtPr>
          <w:id w:val="-1735304202"/>
          <w:citation/>
        </w:sdtPr>
        <w:sdtEndPr/>
        <w:sdtContent>
          <w:r>
            <w:fldChar w:fldCharType="begin"/>
          </w:r>
          <w:r>
            <w:instrText xml:space="preserve">CITATION Kil96 \p xii \n  \t  \l 5129 </w:instrText>
          </w:r>
          <w:r>
            <w:fldChar w:fldCharType="separate"/>
          </w:r>
          <w:r>
            <w:rPr>
              <w:noProof/>
            </w:rPr>
            <w:t>(1996, p. xii)</w:t>
          </w:r>
          <w:r>
            <w:fldChar w:fldCharType="end"/>
          </w:r>
        </w:sdtContent>
      </w:sdt>
      <w:r>
        <w:t xml:space="preserve"> concluded</w:t>
      </w:r>
      <w:r w:rsidR="0040671E">
        <w:t xml:space="preserve"> and t</w:t>
      </w:r>
      <w:r w:rsidR="00294B0B">
        <w:t>his view was</w:t>
      </w:r>
      <w:r w:rsidR="00204135">
        <w:t xml:space="preserve"> </w:t>
      </w:r>
      <w:r>
        <w:t>consistent with</w:t>
      </w:r>
      <w:r w:rsidR="004A2566">
        <w:t xml:space="preserve"> the findings from Black </w:t>
      </w:r>
      <w:sdt>
        <w:sdtPr>
          <w:id w:val="-302156498"/>
          <w:citation/>
        </w:sdtPr>
        <w:sdtEndPr/>
        <w:sdtContent>
          <w:r w:rsidR="004A2566">
            <w:fldChar w:fldCharType="begin"/>
          </w:r>
          <w:r w:rsidR="00294B0B">
            <w:instrText xml:space="preserve">CITATION Bla00 \p 493 \n  \t  \l 5129 </w:instrText>
          </w:r>
          <w:r w:rsidR="004A2566">
            <w:fldChar w:fldCharType="separate"/>
          </w:r>
          <w:r w:rsidR="00294B0B">
            <w:rPr>
              <w:noProof/>
            </w:rPr>
            <w:t>(2000, p. 493)</w:t>
          </w:r>
          <w:r w:rsidR="004A2566">
            <w:fldChar w:fldCharType="end"/>
          </w:r>
        </w:sdtContent>
      </w:sdt>
      <w:r w:rsidR="00294B0B">
        <w:t xml:space="preserve"> who stated,</w:t>
      </w:r>
    </w:p>
    <w:p w:rsidR="004967A7" w:rsidRDefault="00294B0B" w:rsidP="00851CDF">
      <w:pPr>
        <w:ind w:right="662" w:firstLine="720"/>
        <w:jc w:val="center"/>
      </w:pPr>
      <w:r>
        <w:rPr>
          <w:i/>
        </w:rPr>
        <w:t>“…no single model or strategy is likely to be sufficient by itself”</w:t>
      </w:r>
      <w:r>
        <w:t>.</w:t>
      </w:r>
    </w:p>
    <w:p w:rsidR="0040671E" w:rsidRDefault="0040671E" w:rsidP="00757CD4">
      <w:pPr>
        <w:ind w:right="-46"/>
        <w:jc w:val="both"/>
      </w:pPr>
    </w:p>
    <w:p w:rsidR="0040671E" w:rsidRDefault="00757CD4" w:rsidP="00757CD4">
      <w:pPr>
        <w:ind w:right="-46"/>
        <w:jc w:val="both"/>
      </w:pPr>
      <w:r>
        <w:t xml:space="preserve">Therefore, the conclusion drawn from this review is that no one-extension approach will fit every innovation developed and generally, a combination of approaches will work best. Furthermore, there are aspects such as identifying the target market and understanding how individuals or social systems will adopt innovations, which can have a greater impact than simply trying to follow an extension approach </w:t>
      </w:r>
      <w:sdt>
        <w:sdtPr>
          <w:id w:val="957453925"/>
          <w:citation/>
        </w:sdtPr>
        <w:sdtEndPr/>
        <w:sdtContent>
          <w:r>
            <w:fldChar w:fldCharType="begin"/>
          </w:r>
          <w:r>
            <w:instrText xml:space="preserve"> CITATION Boy03 \l 5129 </w:instrText>
          </w:r>
          <w:r>
            <w:fldChar w:fldCharType="separate"/>
          </w:r>
          <w:r>
            <w:rPr>
              <w:noProof/>
            </w:rPr>
            <w:t>(Boyd, 2003)</w:t>
          </w:r>
          <w:r>
            <w:fldChar w:fldCharType="end"/>
          </w:r>
        </w:sdtContent>
      </w:sdt>
      <w:r>
        <w:t>.</w:t>
      </w:r>
    </w:p>
    <w:p w:rsidR="004967A7" w:rsidRDefault="004967A7">
      <w:pPr>
        <w:spacing w:after="160" w:line="259" w:lineRule="auto"/>
      </w:pPr>
      <w:r>
        <w:br w:type="page"/>
      </w:r>
    </w:p>
    <w:p w:rsidR="00B17C7F" w:rsidRDefault="00B17C7F" w:rsidP="00BE4C4A">
      <w:pPr>
        <w:pStyle w:val="Heading1"/>
        <w:numPr>
          <w:ilvl w:val="0"/>
          <w:numId w:val="2"/>
        </w:numPr>
      </w:pPr>
      <w:bookmarkStart w:id="23" w:name="_Toc485084831"/>
      <w:r>
        <w:lastRenderedPageBreak/>
        <w:t>Introduction</w:t>
      </w:r>
      <w:bookmarkEnd w:id="23"/>
    </w:p>
    <w:p w:rsidR="009D00DD" w:rsidRDefault="00E34E1B" w:rsidP="00EF27E6">
      <w:pPr>
        <w:jc w:val="both"/>
      </w:pPr>
      <w:r>
        <w:t>The following section of this report outlines two case studies and attempts to apply the learnings from the above sections to gain insights into the adoption of PF technologies used overseas and in New Zealand.</w:t>
      </w:r>
    </w:p>
    <w:p w:rsidR="0099632D" w:rsidRDefault="0099632D" w:rsidP="00EF27E6">
      <w:pPr>
        <w:jc w:val="both"/>
      </w:pPr>
    </w:p>
    <w:p w:rsidR="00B17C7F" w:rsidRDefault="00BE4C4A" w:rsidP="00EF27E6">
      <w:pPr>
        <w:pStyle w:val="Heading2"/>
        <w:numPr>
          <w:ilvl w:val="1"/>
          <w:numId w:val="2"/>
        </w:numPr>
        <w:jc w:val="both"/>
      </w:pPr>
      <w:bookmarkStart w:id="24" w:name="_Toc485084832"/>
      <w:r>
        <w:t>N-Senso</w:t>
      </w:r>
      <w:r w:rsidR="001B3752">
        <w:t>r®</w:t>
      </w:r>
      <w:bookmarkEnd w:id="24"/>
    </w:p>
    <w:p w:rsidR="00BE4C4A" w:rsidRDefault="00B3027E" w:rsidP="00EF27E6">
      <w:pPr>
        <w:jc w:val="both"/>
      </w:pPr>
      <w:r>
        <w:t xml:space="preserve">The </w:t>
      </w:r>
      <w:r w:rsidR="00BE4C4A">
        <w:t>N-Sensor</w:t>
      </w:r>
      <w:r w:rsidR="001B3752">
        <w:t>®</w:t>
      </w:r>
      <w:r w:rsidR="00BE4C4A">
        <w:t xml:space="preserve"> is a</w:t>
      </w:r>
      <w:r w:rsidR="00EF27E6">
        <w:t xml:space="preserve"> tractor-mounted tool that allow</w:t>
      </w:r>
      <w:r w:rsidR="00BE4C4A">
        <w:t xml:space="preserve">s </w:t>
      </w:r>
      <w:r w:rsidR="00EF27E6">
        <w:t>farmers</w:t>
      </w:r>
      <w:r w:rsidR="00BE4C4A">
        <w:t xml:space="preserve"> to measure a crop’s nitrogen requirement as the tractor passes across the paddock and to vary the fertilise</w:t>
      </w:r>
      <w:r>
        <w:t xml:space="preserve">r application rate accordingly. </w:t>
      </w:r>
      <w:r w:rsidR="00BE4C4A">
        <w:t>The N-Sensor</w:t>
      </w:r>
      <w:r w:rsidR="005F66D8">
        <w:t>®</w:t>
      </w:r>
      <w:r w:rsidR="00BE4C4A">
        <w:t xml:space="preserve"> ensures that the right and optimal rate of fertiliser is applied at each individual part of the paddock. It has become the benchmark technology for precision agriculture</w:t>
      </w:r>
      <w:sdt>
        <w:sdtPr>
          <w:id w:val="-1427876547"/>
          <w:citation/>
        </w:sdtPr>
        <w:sdtEndPr/>
        <w:sdtContent>
          <w:r w:rsidR="0099632D">
            <w:fldChar w:fldCharType="begin"/>
          </w:r>
          <w:r w:rsidR="0099632D">
            <w:instrText xml:space="preserve"> CITATION Yar15 \l 5129 </w:instrText>
          </w:r>
          <w:r w:rsidR="0099632D">
            <w:fldChar w:fldCharType="separate"/>
          </w:r>
          <w:r w:rsidR="0099632D">
            <w:rPr>
              <w:noProof/>
            </w:rPr>
            <w:t xml:space="preserve"> (Yara International - UK Ltd, 2015)</w:t>
          </w:r>
          <w:r w:rsidR="0099632D">
            <w:fldChar w:fldCharType="end"/>
          </w:r>
        </w:sdtContent>
      </w:sdt>
      <w:r w:rsidR="00BE4C4A">
        <w:t>.</w:t>
      </w:r>
      <w:r w:rsidR="005F66D8">
        <w:t xml:space="preserve"> </w:t>
      </w:r>
      <w:r w:rsidR="00E36980">
        <w:t xml:space="preserve">Yara International </w:t>
      </w:r>
      <w:sdt>
        <w:sdtPr>
          <w:id w:val="-1918008101"/>
          <w:citation/>
        </w:sdtPr>
        <w:sdtEndPr/>
        <w:sdtContent>
          <w:r w:rsidR="0099632D">
            <w:fldChar w:fldCharType="begin"/>
          </w:r>
          <w:r w:rsidR="0099632D">
            <w:instrText xml:space="preserve">CITATION Yar15 \n  \t  \l 5129 </w:instrText>
          </w:r>
          <w:r w:rsidR="0099632D">
            <w:fldChar w:fldCharType="separate"/>
          </w:r>
          <w:r w:rsidR="0099632D">
            <w:rPr>
              <w:noProof/>
            </w:rPr>
            <w:t>(2015)</w:t>
          </w:r>
          <w:r w:rsidR="0099632D">
            <w:fldChar w:fldCharType="end"/>
          </w:r>
        </w:sdtContent>
      </w:sdt>
      <w:r w:rsidR="00E36980">
        <w:t xml:space="preserve"> state that through p</w:t>
      </w:r>
      <w:r w:rsidR="00BE4C4A">
        <w:t>ractical experience the N-Sensor</w:t>
      </w:r>
      <w:r w:rsidR="001B3752">
        <w:t>®</w:t>
      </w:r>
      <w:r w:rsidR="00BE4C4A">
        <w:t xml:space="preserve"> can increase yields by up to 10 percent over standard farm practic</w:t>
      </w:r>
      <w:r w:rsidR="00E36980">
        <w:t>es, boosting profits and minimis</w:t>
      </w:r>
      <w:r w:rsidR="00BE4C4A">
        <w:t>in</w:t>
      </w:r>
      <w:r w:rsidR="00EF27E6">
        <w:t>g environmental losses.</w:t>
      </w:r>
    </w:p>
    <w:p w:rsidR="009A20CB" w:rsidRDefault="009A20CB" w:rsidP="00EF27E6">
      <w:pPr>
        <w:jc w:val="both"/>
      </w:pPr>
    </w:p>
    <w:p w:rsidR="00D37C8F" w:rsidRDefault="005F66D8" w:rsidP="00EF27E6">
      <w:pPr>
        <w:pStyle w:val="Heading3"/>
        <w:numPr>
          <w:ilvl w:val="2"/>
          <w:numId w:val="2"/>
        </w:numPr>
        <w:jc w:val="both"/>
      </w:pPr>
      <w:bookmarkStart w:id="25" w:name="_Toc485084833"/>
      <w:r>
        <w:t>Increase nitrogen efficiency</w:t>
      </w:r>
      <w:bookmarkEnd w:id="25"/>
    </w:p>
    <w:p w:rsidR="00D37C8F" w:rsidRDefault="00D37C8F" w:rsidP="00EF27E6">
      <w:pPr>
        <w:jc w:val="both"/>
      </w:pPr>
      <w:r>
        <w:t>Plants need the proper nutrients to reach the</w:t>
      </w:r>
      <w:r w:rsidR="005F66D8">
        <w:t>ir natural growth pot</w:t>
      </w:r>
      <w:r w:rsidR="00EF27E6">
        <w:t xml:space="preserve">ential, with modern fertiliser </w:t>
      </w:r>
      <w:r w:rsidR="005F66D8">
        <w:t>practices aiming to achieve this goal. However, this practice is becoming more complex with the ever-refining practices</w:t>
      </w:r>
      <w:r w:rsidR="00EF27E6">
        <w:t xml:space="preserve"> known as precision farming (PF) occurring</w:t>
      </w:r>
      <w:r w:rsidR="005F66D8">
        <w:t xml:space="preserve"> on farm</w:t>
      </w:r>
      <w:r w:rsidR="00EF27E6">
        <w:t>,</w:t>
      </w:r>
      <w:r w:rsidR="005F66D8">
        <w:t xml:space="preserve"> driving towards even great</w:t>
      </w:r>
      <w:r w:rsidR="00EF27E6">
        <w:t>er</w:t>
      </w:r>
      <w:r w:rsidR="005F66D8">
        <w:t xml:space="preserve"> precision. </w:t>
      </w:r>
      <w:r>
        <w:t>It</w:t>
      </w:r>
      <w:r w:rsidR="005F66D8">
        <w:t xml:space="preserve"> i</w:t>
      </w:r>
      <w:r>
        <w:t>s just as important</w:t>
      </w:r>
      <w:r w:rsidR="005F66D8">
        <w:t xml:space="preserve"> to match the amount of nutrients from fertilisers, to the correct level of</w:t>
      </w:r>
      <w:r>
        <w:t xml:space="preserve"> growth, avoiding co</w:t>
      </w:r>
      <w:r w:rsidR="005F66D8">
        <w:t>stly excessive application. There i</w:t>
      </w:r>
      <w:r>
        <w:t xml:space="preserve">s an environmental cost to incorrect application, </w:t>
      </w:r>
      <w:r w:rsidR="005F66D8">
        <w:t>with</w:t>
      </w:r>
      <w:r>
        <w:t xml:space="preserve"> </w:t>
      </w:r>
      <w:r w:rsidR="005F66D8">
        <w:t>e</w:t>
      </w:r>
      <w:r>
        <w:t xml:space="preserve">xcess nutrients </w:t>
      </w:r>
      <w:r w:rsidR="005F66D8">
        <w:t>comes leaching and runoff into waterways,</w:t>
      </w:r>
      <w:r>
        <w:t xml:space="preserve"> </w:t>
      </w:r>
      <w:r w:rsidR="00EF27E6">
        <w:t>leading to adverse effects on the environment.</w:t>
      </w:r>
    </w:p>
    <w:p w:rsidR="00D37C8F" w:rsidRDefault="00D37C8F" w:rsidP="00EF27E6">
      <w:pPr>
        <w:jc w:val="both"/>
      </w:pPr>
    </w:p>
    <w:p w:rsidR="00D37C8F" w:rsidRDefault="005F66D8" w:rsidP="00EF27E6">
      <w:pPr>
        <w:jc w:val="both"/>
      </w:pPr>
      <w:r>
        <w:t xml:space="preserve">The N-Sensor® </w:t>
      </w:r>
      <w:r w:rsidR="00D37C8F">
        <w:t>concept allows farmers to increase the eff</w:t>
      </w:r>
      <w:r>
        <w:t>iciency and accuracy of fertilis</w:t>
      </w:r>
      <w:r w:rsidR="00D37C8F">
        <w:t>er inputs to maxi</w:t>
      </w:r>
      <w:r w:rsidR="00EF27E6">
        <w:t>mis</w:t>
      </w:r>
      <w:r>
        <w:t>e profitability and minimis</w:t>
      </w:r>
      <w:r w:rsidR="00D37C8F">
        <w:t xml:space="preserve">e impact on the environment. Nutrient requirements of the crop fluctuate greatly between </w:t>
      </w:r>
      <w:r>
        <w:t>paddocks</w:t>
      </w:r>
      <w:r w:rsidR="00D37C8F">
        <w:t>, but</w:t>
      </w:r>
      <w:r>
        <w:t xml:space="preserve"> can</w:t>
      </w:r>
      <w:r w:rsidR="00D37C8F">
        <w:t xml:space="preserve"> also vary widely within a </w:t>
      </w:r>
      <w:r>
        <w:t>paddock</w:t>
      </w:r>
      <w:r w:rsidR="00D37C8F">
        <w:t>. Engineers at Yara developed the N-Sensor</w:t>
      </w:r>
      <w:r w:rsidR="00FE4B9F">
        <w:t>®</w:t>
      </w:r>
      <w:r w:rsidR="00D37C8F">
        <w:t xml:space="preserve"> for the site specific management of nitrogen application. </w:t>
      </w:r>
      <w:r w:rsidR="00FE4B9F">
        <w:t xml:space="preserve">The </w:t>
      </w:r>
      <w:r w:rsidR="00D37C8F">
        <w:t>N-Sensor</w:t>
      </w:r>
      <w:r w:rsidR="00FE4B9F">
        <w:t>®</w:t>
      </w:r>
      <w:r w:rsidR="00D37C8F">
        <w:t xml:space="preserve"> is mounted on the tractor roof and is 'on the move' measuring light reflectance from the crop, translating this into an optimum application rate enabling the application equipment to apply the required rate</w:t>
      </w:r>
      <w:r w:rsidR="00EF27E6">
        <w:t xml:space="preserve"> of nitrogen</w:t>
      </w:r>
      <w:r w:rsidR="00D37C8F">
        <w:t xml:space="preserve"> for that specific part of the </w:t>
      </w:r>
      <w:r w:rsidR="00FE4B9F">
        <w:t>paddock.</w:t>
      </w:r>
      <w:r w:rsidR="00EF27E6">
        <w:t xml:space="preserve"> </w:t>
      </w:r>
      <w:r w:rsidR="00D37C8F">
        <w:t>The N-Sensor</w:t>
      </w:r>
      <w:r w:rsidR="00FE4B9F">
        <w:t>®</w:t>
      </w:r>
      <w:r w:rsidR="00D37C8F">
        <w:t xml:space="preserve"> determines a crop's nitrogen demand by measuring the crop's light reflectance. Using this information</w:t>
      </w:r>
      <w:r w:rsidR="00FE4B9F">
        <w:t xml:space="preserve"> the</w:t>
      </w:r>
      <w:r w:rsidR="00D37C8F">
        <w:t xml:space="preserve"> N-Sensor</w:t>
      </w:r>
      <w:r w:rsidR="00FE4B9F">
        <w:t>®</w:t>
      </w:r>
      <w:r w:rsidR="00D37C8F">
        <w:t xml:space="preserve"> can measure the crop, translate the data into an application rate and send a signal to the spreader or sprayer rate controller, which will adjust the levels of application.</w:t>
      </w:r>
      <w:r w:rsidR="00EF27E6">
        <w:t xml:space="preserve"> If the</w:t>
      </w:r>
      <w:r w:rsidR="00D37C8F">
        <w:t xml:space="preserve"> </w:t>
      </w:r>
      <w:r w:rsidR="00FE4B9F">
        <w:t>operator</w:t>
      </w:r>
      <w:r w:rsidR="00EF27E6">
        <w:t xml:space="preserve"> wants, they</w:t>
      </w:r>
      <w:r w:rsidR="00FE4B9F">
        <w:t xml:space="preserve"> can review and alter the average application rate before spreading begins</w:t>
      </w:r>
      <w:sdt>
        <w:sdtPr>
          <w:id w:val="119652268"/>
          <w:citation/>
        </w:sdtPr>
        <w:sdtEndPr/>
        <w:sdtContent>
          <w:r w:rsidR="0099632D">
            <w:fldChar w:fldCharType="begin"/>
          </w:r>
          <w:r w:rsidR="0099632D">
            <w:instrText xml:space="preserve"> CITATION Yar15 \l 5129 </w:instrText>
          </w:r>
          <w:r w:rsidR="0099632D">
            <w:fldChar w:fldCharType="separate"/>
          </w:r>
          <w:r w:rsidR="0099632D">
            <w:rPr>
              <w:noProof/>
            </w:rPr>
            <w:t xml:space="preserve"> (Yara International - UK Ltd, 2015)</w:t>
          </w:r>
          <w:r w:rsidR="0099632D">
            <w:fldChar w:fldCharType="end"/>
          </w:r>
        </w:sdtContent>
      </w:sdt>
      <w:r w:rsidR="00FE4B9F">
        <w:t>.</w:t>
      </w:r>
    </w:p>
    <w:p w:rsidR="00D37C8F" w:rsidRDefault="00D37C8F" w:rsidP="00D37C8F"/>
    <w:p w:rsidR="00D37C8F" w:rsidRDefault="00D37C8F" w:rsidP="00FE4B9F">
      <w:pPr>
        <w:pStyle w:val="Heading3"/>
        <w:numPr>
          <w:ilvl w:val="2"/>
          <w:numId w:val="2"/>
        </w:numPr>
      </w:pPr>
      <w:bookmarkStart w:id="26" w:name="_Toc485084834"/>
      <w:r>
        <w:t>Benefits of using the N-Sensor</w:t>
      </w:r>
      <w:bookmarkEnd w:id="26"/>
      <w:r w:rsidR="009A20CB">
        <w:t>®</w:t>
      </w:r>
      <w:r>
        <w:t xml:space="preserve"> </w:t>
      </w:r>
    </w:p>
    <w:p w:rsidR="00EF27E6" w:rsidRDefault="00EF27E6" w:rsidP="002C5039">
      <w:pPr>
        <w:jc w:val="both"/>
      </w:pPr>
      <w:r>
        <w:t xml:space="preserve">There are </w:t>
      </w:r>
      <w:r w:rsidR="002C5039">
        <w:t>six</w:t>
      </w:r>
      <w:r>
        <w:t xml:space="preserve"> stages of the N-Sensor®, which can be outlined as overarching benefits when using the technology.</w:t>
      </w:r>
    </w:p>
    <w:p w:rsidR="00D37C8F" w:rsidRDefault="00D37C8F" w:rsidP="002C5039">
      <w:pPr>
        <w:pStyle w:val="ListParagraph"/>
        <w:numPr>
          <w:ilvl w:val="0"/>
          <w:numId w:val="19"/>
        </w:numPr>
        <w:ind w:right="662"/>
        <w:jc w:val="both"/>
      </w:pPr>
      <w:r>
        <w:t xml:space="preserve">Increased Gross Margin per hectare </w:t>
      </w:r>
      <w:r w:rsidR="00EF27E6">
        <w:t xml:space="preserve">– </w:t>
      </w:r>
      <w:r>
        <w:t xml:space="preserve">Variably applying nitrogen according to the crop requirements means that the optimum rate of nitrogen is achieved for all areas of the </w:t>
      </w:r>
      <w:r w:rsidR="00EF27E6">
        <w:t>paddock</w:t>
      </w:r>
      <w:r>
        <w:t xml:space="preserve"> resulting in increased gross margin.</w:t>
      </w:r>
    </w:p>
    <w:p w:rsidR="00D37C8F" w:rsidRDefault="00D37C8F" w:rsidP="002C5039">
      <w:pPr>
        <w:pStyle w:val="ListParagraph"/>
        <w:numPr>
          <w:ilvl w:val="0"/>
          <w:numId w:val="19"/>
        </w:numPr>
        <w:ind w:right="662"/>
        <w:jc w:val="both"/>
      </w:pPr>
      <w:r>
        <w:t>'Real Time' Sensing and Application</w:t>
      </w:r>
      <w:r w:rsidR="00EF27E6">
        <w:t xml:space="preserve"> – </w:t>
      </w:r>
      <w:r>
        <w:t>Allows for crop information to be collected, processed and applications made on the go.</w:t>
      </w:r>
    </w:p>
    <w:p w:rsidR="00D37C8F" w:rsidRDefault="00D37C8F" w:rsidP="002C5039">
      <w:pPr>
        <w:pStyle w:val="ListParagraph"/>
        <w:numPr>
          <w:ilvl w:val="0"/>
          <w:numId w:val="19"/>
        </w:numPr>
        <w:ind w:right="662"/>
        <w:jc w:val="both"/>
      </w:pPr>
      <w:r>
        <w:t>Improved Yield and Quality</w:t>
      </w:r>
      <w:r w:rsidR="00EF27E6">
        <w:t xml:space="preserve"> – </w:t>
      </w:r>
      <w:r>
        <w:t xml:space="preserve">Applying the optimum rate to all areas of the </w:t>
      </w:r>
      <w:r w:rsidR="00EF27E6">
        <w:t>paddock-improving</w:t>
      </w:r>
      <w:r>
        <w:t xml:space="preserve"> yield</w:t>
      </w:r>
      <w:r w:rsidR="0099632D">
        <w:t xml:space="preserve"> (3.5% increase – refer to Table 2)</w:t>
      </w:r>
      <w:r>
        <w:t xml:space="preserve"> and also </w:t>
      </w:r>
      <w:r>
        <w:lastRenderedPageBreak/>
        <w:t>significantly evens up the grain, factors which both increase profitability</w:t>
      </w:r>
      <w:r w:rsidR="0099632D">
        <w:t xml:space="preserve"> with 12-20% improve in combine efficiency</w:t>
      </w:r>
      <w:r>
        <w:t>.</w:t>
      </w:r>
    </w:p>
    <w:p w:rsidR="00D0550A" w:rsidRDefault="00D0550A" w:rsidP="00D0550A">
      <w:pPr>
        <w:ind w:right="662"/>
        <w:jc w:val="both"/>
      </w:pPr>
    </w:p>
    <w:p w:rsidR="00D0550A" w:rsidRDefault="00D0550A" w:rsidP="00D0550A">
      <w:pPr>
        <w:ind w:left="720" w:right="662"/>
        <w:jc w:val="both"/>
      </w:pPr>
      <w:r w:rsidRPr="00D0550A">
        <w:rPr>
          <w:b/>
        </w:rPr>
        <w:t>Table 2.</w:t>
      </w:r>
      <w:r>
        <w:t xml:space="preserve"> Based on an average 8.5 ton/ha grain yield, a 3.5% yield increase using the N-Sensor® and a $350/ton grain price, farmers could expect to receive the following value in return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1786"/>
      </w:tblGrid>
      <w:tr w:rsidR="00D0550A" w:rsidRPr="00D0550A" w:rsidTr="00A36F80">
        <w:trPr>
          <w:jc w:val="center"/>
        </w:trPr>
        <w:tc>
          <w:tcPr>
            <w:tcW w:w="2977" w:type="dxa"/>
            <w:tcBorders>
              <w:bottom w:val="single" w:sz="4" w:space="0" w:color="auto"/>
            </w:tcBorders>
          </w:tcPr>
          <w:p w:rsidR="00D0550A" w:rsidRPr="00D0550A" w:rsidRDefault="00D0550A" w:rsidP="00A36F80">
            <w:pPr>
              <w:jc w:val="both"/>
              <w:rPr>
                <w:b/>
              </w:rPr>
            </w:pPr>
          </w:p>
        </w:tc>
        <w:tc>
          <w:tcPr>
            <w:tcW w:w="1843" w:type="dxa"/>
            <w:tcBorders>
              <w:top w:val="single" w:sz="4" w:space="0" w:color="auto"/>
              <w:bottom w:val="single" w:sz="4" w:space="0" w:color="auto"/>
            </w:tcBorders>
          </w:tcPr>
          <w:p w:rsidR="00D0550A" w:rsidRPr="00D0550A" w:rsidRDefault="00D0550A" w:rsidP="00A36F80">
            <w:pPr>
              <w:jc w:val="both"/>
              <w:rPr>
                <w:b/>
              </w:rPr>
            </w:pPr>
            <w:r w:rsidRPr="00D0550A">
              <w:rPr>
                <w:b/>
              </w:rPr>
              <w:t>200 ha farm</w:t>
            </w:r>
          </w:p>
        </w:tc>
        <w:tc>
          <w:tcPr>
            <w:tcW w:w="1786" w:type="dxa"/>
            <w:tcBorders>
              <w:top w:val="single" w:sz="4" w:space="0" w:color="auto"/>
              <w:bottom w:val="single" w:sz="4" w:space="0" w:color="auto"/>
            </w:tcBorders>
          </w:tcPr>
          <w:p w:rsidR="00D0550A" w:rsidRPr="00D0550A" w:rsidRDefault="00D0550A" w:rsidP="00A36F80">
            <w:pPr>
              <w:jc w:val="both"/>
              <w:rPr>
                <w:b/>
              </w:rPr>
            </w:pPr>
            <w:r w:rsidRPr="00D0550A">
              <w:rPr>
                <w:b/>
              </w:rPr>
              <w:t>400 ha farm</w:t>
            </w:r>
          </w:p>
        </w:tc>
      </w:tr>
      <w:tr w:rsidR="00D0550A" w:rsidTr="00A36F80">
        <w:trPr>
          <w:jc w:val="center"/>
        </w:trPr>
        <w:tc>
          <w:tcPr>
            <w:tcW w:w="2977" w:type="dxa"/>
            <w:tcBorders>
              <w:top w:val="single" w:sz="4" w:space="0" w:color="auto"/>
              <w:bottom w:val="single" w:sz="4" w:space="0" w:color="auto"/>
            </w:tcBorders>
          </w:tcPr>
          <w:p w:rsidR="00D0550A" w:rsidRPr="00D0550A" w:rsidRDefault="00D0550A" w:rsidP="00A36F80">
            <w:pPr>
              <w:rPr>
                <w:b/>
              </w:rPr>
            </w:pPr>
            <w:r w:rsidRPr="00D0550A">
              <w:rPr>
                <w:b/>
              </w:rPr>
              <w:t>Value of additional yield</w:t>
            </w:r>
          </w:p>
        </w:tc>
        <w:tc>
          <w:tcPr>
            <w:tcW w:w="1843" w:type="dxa"/>
            <w:tcBorders>
              <w:top w:val="single" w:sz="4" w:space="0" w:color="auto"/>
              <w:bottom w:val="single" w:sz="4" w:space="0" w:color="auto"/>
            </w:tcBorders>
          </w:tcPr>
          <w:p w:rsidR="00D0550A" w:rsidRDefault="00D0550A" w:rsidP="00A36F80">
            <w:pPr>
              <w:jc w:val="center"/>
            </w:pPr>
            <w:r>
              <w:t>$20,825</w:t>
            </w:r>
          </w:p>
        </w:tc>
        <w:tc>
          <w:tcPr>
            <w:tcW w:w="1786" w:type="dxa"/>
            <w:tcBorders>
              <w:top w:val="single" w:sz="4" w:space="0" w:color="auto"/>
              <w:bottom w:val="single" w:sz="4" w:space="0" w:color="auto"/>
            </w:tcBorders>
          </w:tcPr>
          <w:p w:rsidR="00D0550A" w:rsidRDefault="00D0550A" w:rsidP="00A36F80">
            <w:pPr>
              <w:jc w:val="center"/>
            </w:pPr>
            <w:r>
              <w:t>$41,650</w:t>
            </w:r>
          </w:p>
        </w:tc>
      </w:tr>
    </w:tbl>
    <w:p w:rsidR="00D0550A" w:rsidRDefault="00D0550A" w:rsidP="00D0550A">
      <w:pPr>
        <w:ind w:right="662"/>
        <w:jc w:val="both"/>
      </w:pPr>
    </w:p>
    <w:p w:rsidR="00D37C8F" w:rsidRDefault="009A20CB" w:rsidP="002C5039">
      <w:pPr>
        <w:pStyle w:val="ListParagraph"/>
        <w:numPr>
          <w:ilvl w:val="0"/>
          <w:numId w:val="19"/>
        </w:numPr>
        <w:ind w:right="662"/>
        <w:jc w:val="both"/>
      </w:pPr>
      <w:r>
        <w:t>Better,</w:t>
      </w:r>
      <w:r w:rsidR="00D37C8F">
        <w:t xml:space="preserve"> Use of Nitrogen</w:t>
      </w:r>
      <w:r w:rsidR="002C5039">
        <w:t xml:space="preserve"> – </w:t>
      </w:r>
      <w:r w:rsidR="00D37C8F">
        <w:t xml:space="preserve">Applying the exact crop nitrogen requirements improves efficiency and economics </w:t>
      </w:r>
      <w:r>
        <w:t>and</w:t>
      </w:r>
      <w:r w:rsidR="00D37C8F">
        <w:t xml:space="preserve"> minimizes the effect on the environment. Can be used independently or in conju</w:t>
      </w:r>
      <w:r w:rsidR="002C5039">
        <w:t xml:space="preserve">nction with </w:t>
      </w:r>
      <w:r w:rsidR="00D37C8F">
        <w:t>GPS - By measuring the crop and applying the recommended application in one operation, the N Sensor works independently of GPS systems. However, where nitrogen application maps are require</w:t>
      </w:r>
      <w:r w:rsidR="002C5039">
        <w:t xml:space="preserve">d it can easily be linked to a </w:t>
      </w:r>
      <w:r w:rsidR="00D37C8F">
        <w:t>GPS system.</w:t>
      </w:r>
    </w:p>
    <w:p w:rsidR="00D37C8F" w:rsidRDefault="00D37C8F" w:rsidP="002C5039">
      <w:pPr>
        <w:pStyle w:val="ListParagraph"/>
        <w:numPr>
          <w:ilvl w:val="0"/>
          <w:numId w:val="19"/>
        </w:numPr>
        <w:ind w:right="662"/>
        <w:jc w:val="both"/>
      </w:pPr>
      <w:r>
        <w:t>Ease of use</w:t>
      </w:r>
      <w:r w:rsidR="002C5039">
        <w:t xml:space="preserve"> – </w:t>
      </w:r>
      <w:r>
        <w:t>designed to be user friendly. The in cab computer</w:t>
      </w:r>
      <w:r w:rsidR="002C5039">
        <w:t xml:space="preserve"> (Figure 7)</w:t>
      </w:r>
      <w:r>
        <w:t xml:space="preserve"> is clear and simple to operate and once set up works automatically while spreading or spraying.</w:t>
      </w:r>
    </w:p>
    <w:p w:rsidR="00D37C8F" w:rsidRDefault="00D37C8F" w:rsidP="002C5039">
      <w:pPr>
        <w:pStyle w:val="ListParagraph"/>
        <w:numPr>
          <w:ilvl w:val="0"/>
          <w:numId w:val="19"/>
        </w:numPr>
        <w:ind w:right="662"/>
        <w:jc w:val="both"/>
      </w:pPr>
      <w:r>
        <w:t>Improved harvest conditions</w:t>
      </w:r>
      <w:r w:rsidR="002C5039">
        <w:t xml:space="preserve"> – </w:t>
      </w:r>
      <w:r>
        <w:t>Even crops can result in quicker and simpler harvest conditions. Flow of crop into the combine is improved and more uniform grain moisture means less drying will be required.</w:t>
      </w:r>
    </w:p>
    <w:p w:rsidR="00D37C8F" w:rsidRDefault="002C5039" w:rsidP="002C5039">
      <w:pPr>
        <w:jc w:val="center"/>
      </w:pPr>
      <w:r>
        <w:rPr>
          <w:noProof/>
          <w:lang w:eastAsia="en-NZ"/>
        </w:rPr>
        <w:drawing>
          <wp:inline distT="0" distB="0" distL="0" distR="0">
            <wp:extent cx="1299706" cy="1417955"/>
            <wp:effectExtent l="0" t="0" r="0" b="0"/>
            <wp:docPr id="4" name="Picture 4" descr="http://www.sensoroffice.com/hp_home2/images/products/nsensor/n_sensor_terminal_148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soroffice.com/hp_home2/images/products/nsensor/n_sensor_terminal_148x168.jpg"/>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3986" t="1335" r="3748" b="9989"/>
                    <a:stretch/>
                  </pic:blipFill>
                  <pic:spPr bwMode="auto">
                    <a:xfrm>
                      <a:off x="0" y="0"/>
                      <a:ext cx="1299706" cy="1417955"/>
                    </a:xfrm>
                    <a:prstGeom prst="rect">
                      <a:avLst/>
                    </a:prstGeom>
                    <a:noFill/>
                    <a:ln>
                      <a:noFill/>
                    </a:ln>
                    <a:extLst>
                      <a:ext uri="{53640926-AAD7-44D8-BBD7-CCE9431645EC}">
                        <a14:shadowObscured xmlns:a14="http://schemas.microsoft.com/office/drawing/2010/main"/>
                      </a:ext>
                    </a:extLst>
                  </pic:spPr>
                </pic:pic>
              </a:graphicData>
            </a:graphic>
          </wp:inline>
        </w:drawing>
      </w:r>
    </w:p>
    <w:p w:rsidR="00DE4B13" w:rsidRDefault="002C5039" w:rsidP="0008082F">
      <w:pPr>
        <w:ind w:left="720" w:right="662"/>
        <w:jc w:val="both"/>
      </w:pPr>
      <w:r w:rsidRPr="002C5039">
        <w:rPr>
          <w:b/>
        </w:rPr>
        <w:t>Figure 7.</w:t>
      </w:r>
      <w:r>
        <w:t xml:space="preserve"> In cab computer used to receive data from the N-Sensor® and automatically control the spreading and spraying</w:t>
      </w:r>
      <w:sdt>
        <w:sdtPr>
          <w:id w:val="86127993"/>
          <w:citation/>
        </w:sdtPr>
        <w:sdtEndPr/>
        <w:sdtContent>
          <w:r w:rsidR="0099632D">
            <w:fldChar w:fldCharType="begin"/>
          </w:r>
          <w:r w:rsidR="0099632D">
            <w:instrText xml:space="preserve"> CITATION Yar15 \l 5129 </w:instrText>
          </w:r>
          <w:r w:rsidR="0099632D">
            <w:fldChar w:fldCharType="separate"/>
          </w:r>
          <w:r w:rsidR="0099632D">
            <w:rPr>
              <w:noProof/>
            </w:rPr>
            <w:t xml:space="preserve"> (Yara International - UK Ltd, 2015)</w:t>
          </w:r>
          <w:r w:rsidR="0099632D">
            <w:fldChar w:fldCharType="end"/>
          </w:r>
        </w:sdtContent>
      </w:sdt>
      <w:r>
        <w:t>.</w:t>
      </w:r>
    </w:p>
    <w:p w:rsidR="00F94A33" w:rsidRDefault="00F94A33" w:rsidP="0008082F">
      <w:pPr>
        <w:jc w:val="both"/>
      </w:pPr>
    </w:p>
    <w:p w:rsidR="00F94A33" w:rsidRDefault="002C5039" w:rsidP="0008082F">
      <w:pPr>
        <w:jc w:val="both"/>
      </w:pPr>
      <w:r>
        <w:t>An additional benefit to using the N-Sensor® is gaining access to Yara’s ‘Sensor Office’. The Sensor Office provides a platform (Geographical information system - GIS) to create maps for the users farm and to then overlay data captured by the N-Sensor® followed by the proof of application maps</w:t>
      </w:r>
      <w:r w:rsidR="00651506">
        <w:t xml:space="preserve"> post apply the fertiliser or spray. The benefits from a </w:t>
      </w:r>
      <w:r w:rsidR="009A20CB">
        <w:t>farmer’s</w:t>
      </w:r>
      <w:r w:rsidR="00651506">
        <w:t xml:space="preserve"> perspective are outlined as follows:</w:t>
      </w:r>
    </w:p>
    <w:p w:rsidR="00876A50" w:rsidRDefault="00876A50" w:rsidP="0008082F">
      <w:pPr>
        <w:jc w:val="both"/>
      </w:pPr>
    </w:p>
    <w:p w:rsidR="00F94A33" w:rsidRDefault="00617048" w:rsidP="0008082F">
      <w:pPr>
        <w:pStyle w:val="ListParagraph"/>
        <w:numPr>
          <w:ilvl w:val="0"/>
          <w:numId w:val="21"/>
        </w:numPr>
        <w:jc w:val="both"/>
      </w:pPr>
      <w:r>
        <w:t>Visualis</w:t>
      </w:r>
      <w:r w:rsidR="00F94A33">
        <w:t>ation of N-Sensor</w:t>
      </w:r>
      <w:r>
        <w:t>®</w:t>
      </w:r>
      <w:r w:rsidR="00651506">
        <w:t xml:space="preserve"> - </w:t>
      </w:r>
      <w:r w:rsidR="00F94A33">
        <w:t>application maps</w:t>
      </w:r>
    </w:p>
    <w:p w:rsidR="00F94A33" w:rsidRDefault="00F94A33" w:rsidP="0008082F">
      <w:pPr>
        <w:jc w:val="both"/>
      </w:pPr>
      <w:r>
        <w:t xml:space="preserve">Sensor Office is an </w:t>
      </w:r>
      <w:r w:rsidR="00651506">
        <w:t>i</w:t>
      </w:r>
      <w:r w:rsidR="00617048">
        <w:t>nternet application</w:t>
      </w:r>
      <w:r w:rsidR="00651506">
        <w:t xml:space="preserve"> used</w:t>
      </w:r>
      <w:r w:rsidR="00617048">
        <w:t xml:space="preserve"> to visualis</w:t>
      </w:r>
      <w:r w:rsidR="00651506">
        <w:t>e nitrogen levels sensed in the biomass as captured by the</w:t>
      </w:r>
      <w:r>
        <w:t xml:space="preserve"> N-Sensor</w:t>
      </w:r>
      <w:r w:rsidR="00617048">
        <w:t>®</w:t>
      </w:r>
      <w:r w:rsidR="00651506">
        <w:t xml:space="preserve"> (Figure 8)</w:t>
      </w:r>
      <w:r>
        <w:t>. In addition</w:t>
      </w:r>
      <w:r w:rsidR="00617048">
        <w:t>,</w:t>
      </w:r>
      <w:r>
        <w:t xml:space="preserve"> it allows </w:t>
      </w:r>
      <w:r w:rsidR="00617048">
        <w:t>creating</w:t>
      </w:r>
      <w:r>
        <w:t xml:space="preserve"> maps of the relative biomass distribution of the </w:t>
      </w:r>
      <w:r w:rsidR="00617048">
        <w:t>paddock</w:t>
      </w:r>
      <w:r>
        <w:t xml:space="preserve">. It is easy to use and no software installation is </w:t>
      </w:r>
      <w:r w:rsidR="00617048">
        <w:t>necessary, as it is a web-based platform.</w:t>
      </w:r>
    </w:p>
    <w:p w:rsidR="00876A50" w:rsidRDefault="00876A50" w:rsidP="0008082F">
      <w:pPr>
        <w:jc w:val="both"/>
      </w:pPr>
    </w:p>
    <w:p w:rsidR="00D0550A" w:rsidRDefault="00D0550A" w:rsidP="0008082F">
      <w:pPr>
        <w:jc w:val="both"/>
      </w:pPr>
    </w:p>
    <w:p w:rsidR="00F94A33" w:rsidRDefault="00F94A33" w:rsidP="0008082F">
      <w:pPr>
        <w:pStyle w:val="ListParagraph"/>
        <w:numPr>
          <w:ilvl w:val="0"/>
          <w:numId w:val="21"/>
        </w:numPr>
        <w:jc w:val="both"/>
      </w:pPr>
      <w:r>
        <w:lastRenderedPageBreak/>
        <w:t>Sens</w:t>
      </w:r>
      <w:r w:rsidR="00617048">
        <w:t>or Office – a specialis</w:t>
      </w:r>
      <w:r>
        <w:t>ed GIS for N-Sensor</w:t>
      </w:r>
      <w:r w:rsidR="00617048">
        <w:t>®</w:t>
      </w:r>
      <w:r>
        <w:t xml:space="preserve"> data </w:t>
      </w:r>
    </w:p>
    <w:p w:rsidR="00F94A33" w:rsidRDefault="00617048" w:rsidP="0008082F">
      <w:pPr>
        <w:jc w:val="both"/>
      </w:pPr>
      <w:r>
        <w:t>Sensor Office is a specialis</w:t>
      </w:r>
      <w:r w:rsidR="00F94A33">
        <w:t>ed GIS (Geographical information system), which focuses on the main func</w:t>
      </w:r>
      <w:r w:rsidR="00651506">
        <w:t xml:space="preserve">tions required to get a simple nitrogen fertiliser </w:t>
      </w:r>
      <w:r w:rsidR="00F94A33">
        <w:t>application and biomass map of the N-Sensor</w:t>
      </w:r>
      <w:r>
        <w:t>®</w:t>
      </w:r>
      <w:r w:rsidR="00F94A33">
        <w:t xml:space="preserve"> data</w:t>
      </w:r>
      <w:r w:rsidR="00651506">
        <w:t xml:space="preserve"> (Figure </w:t>
      </w:r>
      <w:r w:rsidR="00876A50">
        <w:t>9</w:t>
      </w:r>
      <w:r w:rsidR="00651506">
        <w:t>)</w:t>
      </w:r>
      <w:r w:rsidR="00F94A33">
        <w:t xml:space="preserve">. </w:t>
      </w:r>
      <w:r>
        <w:t>In addition,</w:t>
      </w:r>
      <w:r w:rsidR="00F94A33">
        <w:t xml:space="preserve"> </w:t>
      </w:r>
      <w:r w:rsidR="00651506">
        <w:t>an</w:t>
      </w:r>
      <w:r w:rsidR="00F94A33">
        <w:t xml:space="preserve"> inexperienced GIS-user will soon be able to document </w:t>
      </w:r>
      <w:r>
        <w:t>their</w:t>
      </w:r>
      <w:r w:rsidR="00651506">
        <w:t xml:space="preserve"> nitrogen fertiliser </w:t>
      </w:r>
      <w:r w:rsidR="00F94A33">
        <w:t xml:space="preserve">rates in a professional map. Sensor Office guides you through the software </w:t>
      </w:r>
      <w:r>
        <w:t>systematically</w:t>
      </w:r>
      <w:r w:rsidR="00F94A33">
        <w:t>.</w:t>
      </w:r>
      <w:r w:rsidR="00CB20A7">
        <w:t xml:space="preserve"> </w:t>
      </w:r>
      <w:r w:rsidR="00F94A33">
        <w:t>The processed map can be p</w:t>
      </w:r>
      <w:r w:rsidR="00651506">
        <w:t>rinted or downloaded</w:t>
      </w:r>
      <w:r w:rsidR="00F94A33">
        <w:t xml:space="preserve">. </w:t>
      </w:r>
    </w:p>
    <w:p w:rsidR="00F94A33" w:rsidRDefault="00876A50" w:rsidP="00876A50">
      <w:pPr>
        <w:jc w:val="right"/>
      </w:pPr>
      <w:r>
        <w:rPr>
          <w:noProof/>
          <w:lang w:eastAsia="en-NZ"/>
        </w:rPr>
        <w:drawing>
          <wp:anchor distT="0" distB="0" distL="114300" distR="114300" simplePos="0" relativeHeight="251661312" behindDoc="0" locked="0" layoutInCell="1" allowOverlap="1">
            <wp:simplePos x="0" y="0"/>
            <wp:positionH relativeFrom="column">
              <wp:posOffset>3437753</wp:posOffset>
            </wp:positionH>
            <wp:positionV relativeFrom="paragraph">
              <wp:posOffset>1043229</wp:posOffset>
            </wp:positionV>
            <wp:extent cx="81998" cy="7950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89149" cy="864356"/>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0288" behindDoc="0" locked="0" layoutInCell="1" allowOverlap="1">
            <wp:simplePos x="0" y="0"/>
            <wp:positionH relativeFrom="column">
              <wp:posOffset>2838107</wp:posOffset>
            </wp:positionH>
            <wp:positionV relativeFrom="paragraph">
              <wp:posOffset>1042798</wp:posOffset>
            </wp:positionV>
            <wp:extent cx="600451" cy="795020"/>
            <wp:effectExtent l="0" t="0" r="952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0451" cy="795020"/>
                    </a:xfrm>
                    <a:prstGeom prst="rect">
                      <a:avLst/>
                    </a:prstGeom>
                  </pic:spPr>
                </pic:pic>
              </a:graphicData>
            </a:graphic>
            <wp14:sizeRelH relativeFrom="page">
              <wp14:pctWidth>0</wp14:pctWidth>
            </wp14:sizeRelH>
            <wp14:sizeRelV relativeFrom="page">
              <wp14:pctHeight>0</wp14:pctHeight>
            </wp14:sizeRelV>
          </wp:anchor>
        </w:drawing>
      </w:r>
      <w:r w:rsidR="0008082F">
        <w:rPr>
          <w:noProof/>
          <w:lang w:eastAsia="en-NZ"/>
        </w:rPr>
        <w:drawing>
          <wp:anchor distT="0" distB="0" distL="114300" distR="114300" simplePos="0" relativeHeight="251659264" behindDoc="0" locked="0" layoutInCell="1" allowOverlap="1">
            <wp:simplePos x="0" y="0"/>
            <wp:positionH relativeFrom="column">
              <wp:posOffset>687888</wp:posOffset>
            </wp:positionH>
            <wp:positionV relativeFrom="paragraph">
              <wp:posOffset>1033397</wp:posOffset>
            </wp:positionV>
            <wp:extent cx="81540" cy="7950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84389" cy="822799"/>
                    </a:xfrm>
                    <a:prstGeom prst="rect">
                      <a:avLst/>
                    </a:prstGeom>
                  </pic:spPr>
                </pic:pic>
              </a:graphicData>
            </a:graphic>
            <wp14:sizeRelH relativeFrom="page">
              <wp14:pctWidth>0</wp14:pctWidth>
            </wp14:sizeRelH>
            <wp14:sizeRelV relativeFrom="page">
              <wp14:pctHeight>0</wp14:pctHeight>
            </wp14:sizeRelV>
          </wp:anchor>
        </w:drawing>
      </w:r>
      <w:r w:rsidR="00646E30">
        <w:rPr>
          <w:noProof/>
          <w:lang w:eastAsia="en-NZ"/>
        </w:rPr>
        <w:drawing>
          <wp:anchor distT="0" distB="0" distL="114300" distR="114300" simplePos="0" relativeHeight="251658240" behindDoc="0" locked="0" layoutInCell="1" allowOverlap="1">
            <wp:simplePos x="0" y="0"/>
            <wp:positionH relativeFrom="column">
              <wp:posOffset>99695</wp:posOffset>
            </wp:positionH>
            <wp:positionV relativeFrom="paragraph">
              <wp:posOffset>1033463</wp:posOffset>
            </wp:positionV>
            <wp:extent cx="588276" cy="795338"/>
            <wp:effectExtent l="0" t="0" r="254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588276" cy="795338"/>
                    </a:xfrm>
                    <a:prstGeom prst="rect">
                      <a:avLst/>
                    </a:prstGeom>
                  </pic:spPr>
                </pic:pic>
              </a:graphicData>
            </a:graphic>
            <wp14:sizeRelH relativeFrom="page">
              <wp14:pctWidth>0</wp14:pctWidth>
            </wp14:sizeRelH>
            <wp14:sizeRelV relativeFrom="page">
              <wp14:pctHeight>0</wp14:pctHeight>
            </wp14:sizeRelV>
          </wp:anchor>
        </w:drawing>
      </w:r>
      <w:r w:rsidR="00F94A33">
        <w:rPr>
          <w:noProof/>
          <w:lang w:eastAsia="en-NZ"/>
        </w:rPr>
        <w:drawing>
          <wp:inline distT="0" distB="0" distL="0" distR="0" wp14:anchorId="30F5B510" wp14:editId="5D2FE48D">
            <wp:extent cx="2722370" cy="2050361"/>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blip>
                    <a:stretch>
                      <a:fillRect/>
                    </a:stretch>
                  </pic:blipFill>
                  <pic:spPr>
                    <a:xfrm>
                      <a:off x="0" y="0"/>
                      <a:ext cx="2755791" cy="2075532"/>
                    </a:xfrm>
                    <a:prstGeom prst="rect">
                      <a:avLst/>
                    </a:prstGeom>
                  </pic:spPr>
                </pic:pic>
              </a:graphicData>
            </a:graphic>
          </wp:inline>
        </w:drawing>
      </w:r>
      <w:r w:rsidR="0008082F">
        <w:rPr>
          <w:noProof/>
          <w:lang w:eastAsia="en-NZ"/>
        </w:rPr>
        <w:drawing>
          <wp:inline distT="0" distB="0" distL="0" distR="0" wp14:anchorId="2428F1C6" wp14:editId="51D0068E">
            <wp:extent cx="2764452" cy="20622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blip>
                    <a:stretch>
                      <a:fillRect/>
                    </a:stretch>
                  </pic:blipFill>
                  <pic:spPr>
                    <a:xfrm>
                      <a:off x="0" y="0"/>
                      <a:ext cx="2799811" cy="2088590"/>
                    </a:xfrm>
                    <a:prstGeom prst="rect">
                      <a:avLst/>
                    </a:prstGeom>
                  </pic:spPr>
                </pic:pic>
              </a:graphicData>
            </a:graphic>
          </wp:inline>
        </w:drawing>
      </w:r>
    </w:p>
    <w:p w:rsidR="00876A50" w:rsidRDefault="00876A50" w:rsidP="0008082F"/>
    <w:p w:rsidR="00646E30" w:rsidRDefault="00646E30" w:rsidP="00646E30">
      <w:pPr>
        <w:ind w:left="709" w:right="662"/>
        <w:jc w:val="both"/>
      </w:pPr>
      <w:r w:rsidRPr="00646E30">
        <w:rPr>
          <w:b/>
        </w:rPr>
        <w:t xml:space="preserve">Figure </w:t>
      </w:r>
      <w:r w:rsidR="00651506">
        <w:rPr>
          <w:b/>
        </w:rPr>
        <w:t>8.</w:t>
      </w:r>
      <w:r>
        <w:t xml:space="preserve"> The Sensor Office on Yara Internationals website can create raster maps to use with a job-controller for app</w:t>
      </w:r>
      <w:r w:rsidR="00876A50">
        <w:t>lying fertiliser or sprays. These</w:t>
      </w:r>
      <w:r>
        <w:t xml:space="preserve"> particular map</w:t>
      </w:r>
      <w:r w:rsidR="00876A50">
        <w:t>s have</w:t>
      </w:r>
      <w:r>
        <w:t xml:space="preserve"> 6m </w:t>
      </w:r>
      <w:r w:rsidR="00876A50">
        <w:t xml:space="preserve">and 24m </w:t>
      </w:r>
      <w:r>
        <w:t>pixels</w:t>
      </w:r>
      <w:r w:rsidR="00876A50">
        <w:t>, from left to right</w:t>
      </w:r>
      <w:sdt>
        <w:sdtPr>
          <w:id w:val="7346605"/>
          <w:citation/>
        </w:sdtPr>
        <w:sdtEndPr/>
        <w:sdtContent>
          <w:r w:rsidR="0099632D">
            <w:fldChar w:fldCharType="begin"/>
          </w:r>
          <w:r w:rsidR="0099632D">
            <w:instrText xml:space="preserve"> CITATION Yar15 \l 5129 </w:instrText>
          </w:r>
          <w:r w:rsidR="0099632D">
            <w:fldChar w:fldCharType="separate"/>
          </w:r>
          <w:r w:rsidR="0099632D">
            <w:rPr>
              <w:noProof/>
            </w:rPr>
            <w:t xml:space="preserve"> (Yara International - UK Ltd, 2015)</w:t>
          </w:r>
          <w:r w:rsidR="0099632D">
            <w:fldChar w:fldCharType="end"/>
          </w:r>
        </w:sdtContent>
      </w:sdt>
      <w:r>
        <w:t>.</w:t>
      </w:r>
    </w:p>
    <w:p w:rsidR="00646E30" w:rsidRDefault="00646E30" w:rsidP="00F94A33"/>
    <w:p w:rsidR="00651506" w:rsidRDefault="00651506" w:rsidP="00651506">
      <w:pPr>
        <w:jc w:val="center"/>
      </w:pPr>
      <w:r>
        <w:rPr>
          <w:noProof/>
          <w:lang w:eastAsia="en-NZ"/>
        </w:rPr>
        <w:drawing>
          <wp:inline distT="0" distB="0" distL="0" distR="0" wp14:anchorId="46E6F9E8" wp14:editId="260E1106">
            <wp:extent cx="4748452" cy="4024313"/>
            <wp:effectExtent l="0" t="0" r="0" b="0"/>
            <wp:docPr id="15" name="Picture 15" descr="http://www.sensoroffice.com/hp_home2/images/products/sensoroffice/sensoroffice_400x339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nsoroffice.com/hp_home2/images/products/sensoroffice/sensoroffice_400x339_en.gif"/>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762637" cy="4036335"/>
                    </a:xfrm>
                    <a:prstGeom prst="rect">
                      <a:avLst/>
                    </a:prstGeom>
                    <a:noFill/>
                    <a:ln>
                      <a:noFill/>
                    </a:ln>
                  </pic:spPr>
                </pic:pic>
              </a:graphicData>
            </a:graphic>
          </wp:inline>
        </w:drawing>
      </w:r>
    </w:p>
    <w:p w:rsidR="00651506" w:rsidRDefault="00651506" w:rsidP="00651506">
      <w:pPr>
        <w:ind w:left="709" w:right="662"/>
      </w:pPr>
      <w:r w:rsidRPr="00646E30">
        <w:rPr>
          <w:b/>
        </w:rPr>
        <w:t xml:space="preserve">Figure </w:t>
      </w:r>
      <w:r w:rsidR="00876A50">
        <w:rPr>
          <w:b/>
        </w:rPr>
        <w:t>9</w:t>
      </w:r>
      <w:r>
        <w:rPr>
          <w:b/>
        </w:rPr>
        <w:t xml:space="preserve">. </w:t>
      </w:r>
      <w:r>
        <w:t>Home screen of the Sensor Office on Yara Internationals website used to process data from the N-Sensor®</w:t>
      </w:r>
      <w:sdt>
        <w:sdtPr>
          <w:id w:val="703294003"/>
          <w:citation/>
        </w:sdtPr>
        <w:sdtEndPr/>
        <w:sdtContent>
          <w:r w:rsidR="0099632D">
            <w:fldChar w:fldCharType="begin"/>
          </w:r>
          <w:r w:rsidR="0099632D">
            <w:instrText xml:space="preserve"> CITATION Yar15 \l 5129 </w:instrText>
          </w:r>
          <w:r w:rsidR="0099632D">
            <w:fldChar w:fldCharType="separate"/>
          </w:r>
          <w:r w:rsidR="0099632D">
            <w:rPr>
              <w:noProof/>
            </w:rPr>
            <w:t xml:space="preserve"> (Yara International - UK Ltd, 2015)</w:t>
          </w:r>
          <w:r w:rsidR="0099632D">
            <w:fldChar w:fldCharType="end"/>
          </w:r>
        </w:sdtContent>
      </w:sdt>
      <w:r>
        <w:t>.</w:t>
      </w:r>
    </w:p>
    <w:p w:rsidR="004A2019" w:rsidRDefault="009A20CB" w:rsidP="00046414">
      <w:pPr>
        <w:pStyle w:val="Heading2"/>
        <w:numPr>
          <w:ilvl w:val="1"/>
          <w:numId w:val="2"/>
        </w:numPr>
      </w:pPr>
      <w:r>
        <w:lastRenderedPageBreak/>
        <w:t>Global Positioning Systems - GPS</w:t>
      </w:r>
    </w:p>
    <w:p w:rsidR="00046414" w:rsidRPr="00046414" w:rsidRDefault="00B56E25" w:rsidP="00A36F80">
      <w:pPr>
        <w:jc w:val="both"/>
      </w:pPr>
      <w:r>
        <w:t xml:space="preserve">Global Positioning Systems (GIS) are used through agricultural systems and is generally perceived as the instigator of PF as we know it today. Without </w:t>
      </w:r>
      <w:r w:rsidR="00453ABA">
        <w:t>GIS,</w:t>
      </w:r>
      <w:r>
        <w:t xml:space="preserve"> the majority of PF activities would not be functioning</w:t>
      </w:r>
      <w:r w:rsidR="00FB399A">
        <w:t xml:space="preserve"> or at the very least limited in their capability</w:t>
      </w:r>
      <w:sdt>
        <w:sdtPr>
          <w:id w:val="771355089"/>
          <w:citation/>
        </w:sdtPr>
        <w:sdtEndPr/>
        <w:sdtContent>
          <w:r>
            <w:fldChar w:fldCharType="begin"/>
          </w:r>
          <w:r>
            <w:instrText xml:space="preserve"> CITATION Yul16 \l 5129 </w:instrText>
          </w:r>
          <w:r>
            <w:fldChar w:fldCharType="separate"/>
          </w:r>
          <w:r>
            <w:rPr>
              <w:noProof/>
            </w:rPr>
            <w:t xml:space="preserve"> (Yule &amp; Grafton, 2016)</w:t>
          </w:r>
          <w:r>
            <w:fldChar w:fldCharType="end"/>
          </w:r>
        </w:sdtContent>
      </w:sdt>
      <w:r>
        <w:t>.</w:t>
      </w:r>
    </w:p>
    <w:p w:rsidR="00046414" w:rsidRDefault="00046414" w:rsidP="00A36F80">
      <w:pPr>
        <w:jc w:val="both"/>
      </w:pPr>
    </w:p>
    <w:p w:rsidR="00046414" w:rsidRDefault="00453ABA" w:rsidP="00A36F80">
      <w:pPr>
        <w:jc w:val="both"/>
      </w:pPr>
      <w:r>
        <w:t>Implements for site-specific management are avai</w:t>
      </w:r>
      <w:r w:rsidR="001B2B90">
        <w:t>la</w:t>
      </w:r>
      <w:r>
        <w:t>ble for most tasks, including tillage, mechanical weeding, and fertiliser application and other agrochemicals</w:t>
      </w:r>
      <w:sdt>
        <w:sdtPr>
          <w:id w:val="-2024550467"/>
          <w:citation/>
        </w:sdtPr>
        <w:sdtEndPr/>
        <w:sdtContent>
          <w:r w:rsidR="00A36F80">
            <w:fldChar w:fldCharType="begin"/>
          </w:r>
          <w:r w:rsidR="00A36F80">
            <w:instrText xml:space="preserve"> CITATION Geb10 \l 5129 </w:instrText>
          </w:r>
          <w:r w:rsidR="00A36F80">
            <w:fldChar w:fldCharType="separate"/>
          </w:r>
          <w:r w:rsidR="00A36F80">
            <w:rPr>
              <w:noProof/>
            </w:rPr>
            <w:t xml:space="preserve"> (Gebbers &amp; Adamchuk, 2010)</w:t>
          </w:r>
          <w:r w:rsidR="00A36F80">
            <w:fldChar w:fldCharType="end"/>
          </w:r>
        </w:sdtContent>
      </w:sdt>
      <w:r w:rsidR="001B2B90">
        <w:t xml:space="preserve"> as illustrated in Figure 10. Up until now, GPS based vehicle guidance also known as autosteer has been the most widely used precision farming technology </w:t>
      </w:r>
      <w:sdt>
        <w:sdtPr>
          <w:id w:val="-1666933496"/>
          <w:citation/>
        </w:sdtPr>
        <w:sdtEndPr/>
        <w:sdtContent>
          <w:r w:rsidR="001B2B90">
            <w:fldChar w:fldCharType="begin"/>
          </w:r>
          <w:r w:rsidR="001B2B90">
            <w:instrText xml:space="preserve"> CITATION Her09 \l 5129 </w:instrText>
          </w:r>
          <w:r w:rsidR="001B2B90">
            <w:fldChar w:fldCharType="separate"/>
          </w:r>
          <w:r w:rsidR="001B2B90">
            <w:rPr>
              <w:noProof/>
            </w:rPr>
            <w:t>(Heraud &amp; Lange, 2009)</w:t>
          </w:r>
          <w:r w:rsidR="001B2B90">
            <w:fldChar w:fldCharType="end"/>
          </w:r>
        </w:sdtContent>
      </w:sdt>
      <w:r w:rsidR="001B2B90">
        <w:t xml:space="preserve">. Allowing the operation of </w:t>
      </w:r>
      <w:r w:rsidR="00FB399A">
        <w:t>agricultural</w:t>
      </w:r>
      <w:r w:rsidR="001B2B90">
        <w:t xml:space="preserve"> vehicles along </w:t>
      </w:r>
      <w:r w:rsidR="00FB399A">
        <w:t>parallel</w:t>
      </w:r>
      <w:r w:rsidR="001B2B90">
        <w:t xml:space="preserve"> tracks or on predefined paths, resulting in less </w:t>
      </w:r>
      <w:r w:rsidR="00FB399A">
        <w:t>stressful</w:t>
      </w:r>
      <w:r w:rsidR="001B2B90">
        <w:t xml:space="preserve"> driving, significantly fewer gaps and overlaps and less soil damage caused from compaction.</w:t>
      </w:r>
      <w:r w:rsidR="00A36F80">
        <w:t xml:space="preserve"> Field robots are the next logical step in the automation of crop production.</w:t>
      </w:r>
      <w:r w:rsidR="00FB399A">
        <w:t xml:space="preserve"> For the latter stages of this report, the focus of GPS use will centre on the utilisation for autosteer capability to provide the opportunity of a focused discussion in the following sections.</w:t>
      </w:r>
    </w:p>
    <w:p w:rsidR="00DE4B13" w:rsidRDefault="009843E4" w:rsidP="00444FD0">
      <w:r>
        <w:rPr>
          <w:noProof/>
          <w:lang w:eastAsia="en-NZ"/>
        </w:rPr>
        <mc:AlternateContent>
          <mc:Choice Requires="wps">
            <w:drawing>
              <wp:anchor distT="0" distB="0" distL="114300" distR="114300" simplePos="0" relativeHeight="251670528" behindDoc="0" locked="0" layoutInCell="1" allowOverlap="1">
                <wp:simplePos x="0" y="0"/>
                <wp:positionH relativeFrom="column">
                  <wp:posOffset>2354623</wp:posOffset>
                </wp:positionH>
                <wp:positionV relativeFrom="paragraph">
                  <wp:posOffset>98542</wp:posOffset>
                </wp:positionV>
                <wp:extent cx="435213" cy="276225"/>
                <wp:effectExtent l="0" t="0" r="3175" b="9525"/>
                <wp:wrapNone/>
                <wp:docPr id="22" name="Text Box 22"/>
                <wp:cNvGraphicFramePr/>
                <a:graphic xmlns:a="http://schemas.openxmlformats.org/drawingml/2006/main">
                  <a:graphicData uri="http://schemas.microsoft.com/office/word/2010/wordprocessingShape">
                    <wps:wsp>
                      <wps:cNvSpPr txBox="1"/>
                      <wps:spPr>
                        <a:xfrm>
                          <a:off x="0" y="0"/>
                          <a:ext cx="435213" cy="276225"/>
                        </a:xfrm>
                        <a:prstGeom prst="rect">
                          <a:avLst/>
                        </a:prstGeom>
                        <a:solidFill>
                          <a:schemeClr val="lt1"/>
                        </a:solidFill>
                        <a:ln w="6350">
                          <a:noFill/>
                        </a:ln>
                      </wps:spPr>
                      <wps:txbx>
                        <w:txbxContent>
                          <w:p w:rsidR="009A20CB" w:rsidRDefault="009A20CB">
                            <w:r>
                              <w:t>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 Box 22" o:spid="_x0000_s1045" type="#_x0000_t202" style="position:absolute;margin-left:185.4pt;margin-top:7.75pt;width:34.2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" fillcolor="white [3201]" stroked="f" strokeweight=".5pt">
                <v:textbox>
                  <w:txbxContent>
                    <w:p w:rsidR="009A20CB" w:rsidRDefault="009A20CB">
                      <w:r>
                        <w:t>GPS</w:t>
                      </w:r>
                    </w:p>
                  </w:txbxContent>
                </v:textbox>
              </v:shape>
            </w:pict>
          </mc:Fallback>
        </mc:AlternateContent>
      </w:r>
    </w:p>
    <w:p w:rsidR="00453ABA" w:rsidRDefault="00453ABA" w:rsidP="00444FD0">
      <w:r>
        <w:rPr>
          <w:noProof/>
          <w:lang w:eastAsia="en-NZ"/>
        </w:rPr>
        <w:drawing>
          <wp:inline distT="0" distB="0" distL="0" distR="0" wp14:anchorId="1EC20B3A" wp14:editId="4F92A3FF">
            <wp:extent cx="5731510" cy="538734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blip>
                    <a:stretch>
                      <a:fillRect/>
                    </a:stretch>
                  </pic:blipFill>
                  <pic:spPr>
                    <a:xfrm>
                      <a:off x="0" y="0"/>
                      <a:ext cx="5731510" cy="5387340"/>
                    </a:xfrm>
                    <a:prstGeom prst="rect">
                      <a:avLst/>
                    </a:prstGeom>
                  </pic:spPr>
                </pic:pic>
              </a:graphicData>
            </a:graphic>
          </wp:inline>
        </w:drawing>
      </w:r>
    </w:p>
    <w:p w:rsidR="00A36F80" w:rsidRPr="00FB399A" w:rsidRDefault="009843E4" w:rsidP="00FB399A">
      <w:pPr>
        <w:ind w:left="720" w:right="662"/>
      </w:pPr>
      <w:r w:rsidRPr="009843E4">
        <w:rPr>
          <w:b/>
        </w:rPr>
        <w:t>Figure 10.</w:t>
      </w:r>
      <w:r>
        <w:t xml:space="preserve"> Precision agricultural information flow in crop production adapted from </w:t>
      </w:r>
      <w:sdt>
        <w:sdtPr>
          <w:id w:val="-2111508704"/>
          <w:citation/>
        </w:sdtPr>
        <w:sdtEndPr/>
        <w:sdtContent>
          <w:r>
            <w:fldChar w:fldCharType="begin"/>
          </w:r>
          <w:r>
            <w:instrText xml:space="preserve"> CITATION Geb10 \l 5129 </w:instrText>
          </w:r>
          <w:r>
            <w:fldChar w:fldCharType="separate"/>
          </w:r>
          <w:r>
            <w:rPr>
              <w:noProof/>
            </w:rPr>
            <w:t>(Gebbers &amp; Adamchuk, 2010)</w:t>
          </w:r>
          <w:r>
            <w:fldChar w:fldCharType="end"/>
          </w:r>
        </w:sdtContent>
      </w:sdt>
      <w:r>
        <w:t>.</w:t>
      </w:r>
    </w:p>
    <w:p w:rsidR="00A36F80" w:rsidRPr="00A36F80" w:rsidRDefault="00A36F80" w:rsidP="00A36F80">
      <w:pPr>
        <w:ind w:right="-46"/>
        <w:jc w:val="both"/>
      </w:pPr>
      <w:r>
        <w:lastRenderedPageBreak/>
        <w:t xml:space="preserve">Other areas where GPS </w:t>
      </w:r>
      <w:r w:rsidR="00FB399A">
        <w:t>is</w:t>
      </w:r>
      <w:r>
        <w:t xml:space="preserve"> also prominent</w:t>
      </w:r>
      <w:r w:rsidR="00FB399A">
        <w:t>ly used is</w:t>
      </w:r>
      <w:r>
        <w:t xml:space="preserve"> soil test</w:t>
      </w:r>
      <w:r w:rsidR="00FB399A">
        <w:t>ing</w:t>
      </w:r>
      <w:r>
        <w:t xml:space="preserve">, </w:t>
      </w:r>
      <w:r w:rsidR="00FB399A">
        <w:t xml:space="preserve">flying </w:t>
      </w:r>
      <w:r>
        <w:t>unmanned aerial vehicles (UAVs)</w:t>
      </w:r>
      <w:sdt>
        <w:sdtPr>
          <w:id w:val="-634633912"/>
          <w:citation/>
        </w:sdtPr>
        <w:sdtEndPr/>
        <w:sdtContent>
          <w:r>
            <w:fldChar w:fldCharType="begin"/>
          </w:r>
          <w:r>
            <w:instrText xml:space="preserve"> CITATION Gri05 \l 5129 </w:instrText>
          </w:r>
          <w:r>
            <w:fldChar w:fldCharType="separate"/>
          </w:r>
          <w:r>
            <w:rPr>
              <w:noProof/>
            </w:rPr>
            <w:t xml:space="preserve"> (Griffin, Lambert, &amp; Lowenberg-DeBoer, 2005)</w:t>
          </w:r>
          <w:r>
            <w:fldChar w:fldCharType="end"/>
          </w:r>
        </w:sdtContent>
      </w:sdt>
      <w:r>
        <w:t xml:space="preserve"> and livestock management</w:t>
      </w:r>
      <w:sdt>
        <w:sdtPr>
          <w:id w:val="-146202572"/>
          <w:citation/>
        </w:sdtPr>
        <w:sdtEndPr/>
        <w:sdtContent>
          <w:r>
            <w:fldChar w:fldCharType="begin"/>
          </w:r>
          <w:r>
            <w:instrText xml:space="preserve"> CITATION Ped04 \l 5129 </w:instrText>
          </w:r>
          <w:r>
            <w:fldChar w:fldCharType="separate"/>
          </w:r>
          <w:r>
            <w:rPr>
              <w:noProof/>
            </w:rPr>
            <w:t xml:space="preserve"> (Pedersen, Fountas, Blackmore, Gylling, &amp; Pedersen, 2004)</w:t>
          </w:r>
          <w:r>
            <w:fldChar w:fldCharType="end"/>
          </w:r>
        </w:sdtContent>
      </w:sdt>
      <w:r>
        <w:t>. GPS is used in soil testing when marking soil transect lines to ensure the same soil transect is sampled from one season to the next limiting variation in the soil sample gathered. This information now days can be overlayed onto a GIS platform for spatial representation and ease of management. UAVs also use GPS to guide their movements when flown autonomously along a predetermined path – similar to the autosteer described above. Livestock management is a growing area using GPS where a sample or the entire herd or mob of animals, have an electronic identification tag which can communicate via GPS and to aid locating them in extensive farmland.</w:t>
      </w:r>
      <w:r w:rsidR="00FB399A">
        <w:t xml:space="preserve"> Although other areas of utilise GPS as outlined above for the remainder of this report when GPS is referred to it will be in relation the autosteer functionality stated above.</w:t>
      </w:r>
    </w:p>
    <w:p w:rsidR="001605DA" w:rsidRPr="00453ABA" w:rsidRDefault="001605DA" w:rsidP="00453ABA">
      <w:pPr>
        <w:rPr>
          <w:rFonts w:asciiTheme="majorHAnsi" w:eastAsiaTheme="majorEastAsia" w:hAnsiTheme="majorHAnsi" w:cstheme="majorBidi"/>
          <w:sz w:val="32"/>
          <w:szCs w:val="32"/>
        </w:rPr>
      </w:pPr>
      <w:r w:rsidRPr="00453ABA">
        <w:br w:type="page"/>
      </w:r>
    </w:p>
    <w:p w:rsidR="00B17C7F" w:rsidRDefault="00B17C7F" w:rsidP="001605DA">
      <w:pPr>
        <w:pStyle w:val="Heading1"/>
        <w:numPr>
          <w:ilvl w:val="0"/>
          <w:numId w:val="2"/>
        </w:numPr>
      </w:pPr>
      <w:bookmarkStart w:id="27" w:name="_Toc485084836"/>
      <w:r>
        <w:lastRenderedPageBreak/>
        <w:t>Method</w:t>
      </w:r>
      <w:bookmarkEnd w:id="27"/>
    </w:p>
    <w:p w:rsidR="004A2019" w:rsidRDefault="00F77742" w:rsidP="00350B93">
      <w:pPr>
        <w:jc w:val="both"/>
      </w:pPr>
      <w:r>
        <w:t xml:space="preserve">In conjunction with the literature review, two </w:t>
      </w:r>
      <w:r w:rsidR="00350B93">
        <w:t>technologies</w:t>
      </w:r>
      <w:r>
        <w:t xml:space="preserve"> currently available in the rural sector used for precision farming were used as case studies. These technologies were chosen based on their level of perceived adoption</w:t>
      </w:r>
      <w:r w:rsidR="00350B93">
        <w:t>,</w:t>
      </w:r>
      <w:r>
        <w:t xml:space="preserve"> and ease of access to information on the individual technologies. The technologies used as case studies were:</w:t>
      </w:r>
    </w:p>
    <w:p w:rsidR="00350B93" w:rsidRDefault="00350B93" w:rsidP="00350B93">
      <w:pPr>
        <w:jc w:val="both"/>
      </w:pPr>
    </w:p>
    <w:p w:rsidR="00F77742" w:rsidRDefault="00F77742" w:rsidP="001605DA">
      <w:pPr>
        <w:pStyle w:val="ListParagraph"/>
        <w:numPr>
          <w:ilvl w:val="0"/>
          <w:numId w:val="9"/>
        </w:numPr>
        <w:jc w:val="both"/>
      </w:pPr>
      <w:r>
        <w:t>N-Sensor</w:t>
      </w:r>
      <w:r w:rsidR="00350B93" w:rsidRPr="001605DA">
        <w:rPr>
          <w:rFonts w:cstheme="minorHAnsi"/>
        </w:rPr>
        <w:t>®</w:t>
      </w:r>
      <w:r>
        <w:t xml:space="preserve"> – produced by Yara International</w:t>
      </w:r>
    </w:p>
    <w:p w:rsidR="00F77742" w:rsidRPr="00453ABA" w:rsidRDefault="00350B93" w:rsidP="001605DA">
      <w:pPr>
        <w:pStyle w:val="ListParagraph"/>
        <w:numPr>
          <w:ilvl w:val="0"/>
          <w:numId w:val="9"/>
        </w:numPr>
        <w:jc w:val="both"/>
      </w:pPr>
      <w:r w:rsidRPr="00453ABA">
        <w:t>Global position system (GPS)</w:t>
      </w:r>
      <w:r w:rsidR="007B305A">
        <w:t xml:space="preserve"> – autosteer capability</w:t>
      </w:r>
    </w:p>
    <w:p w:rsidR="00B17C7F" w:rsidRDefault="00B17C7F" w:rsidP="004203EE">
      <w:pPr>
        <w:jc w:val="both"/>
      </w:pPr>
    </w:p>
    <w:p w:rsidR="007A50A3" w:rsidRDefault="007A50A3" w:rsidP="004203EE">
      <w:pPr>
        <w:jc w:val="both"/>
      </w:pPr>
      <w:r>
        <w:t xml:space="preserve">The objective was to compare and contrast each of the tools used in the rural sector </w:t>
      </w:r>
      <w:r w:rsidR="00902E5E">
        <w:t>regarding the introduction and diffusion of the technologies th</w:t>
      </w:r>
      <w:r w:rsidR="00F4114F">
        <w:t>rough the industry. Furthermore, a comparison between two countries of the introduction and extension strategies used for each technology will also be investigated.</w:t>
      </w:r>
    </w:p>
    <w:p w:rsidR="00F4114F" w:rsidRDefault="00F4114F" w:rsidP="00444FD0"/>
    <w:p w:rsidR="00350B93" w:rsidRDefault="00350B93" w:rsidP="00444FD0"/>
    <w:p w:rsidR="001605DA" w:rsidRDefault="001605DA">
      <w:pPr>
        <w:spacing w:after="160" w:line="259" w:lineRule="auto"/>
        <w:rPr>
          <w:rFonts w:asciiTheme="majorHAnsi" w:eastAsiaTheme="majorEastAsia" w:hAnsiTheme="majorHAnsi" w:cstheme="majorBidi"/>
          <w:color w:val="2E74B5" w:themeColor="accent1" w:themeShade="BF"/>
          <w:sz w:val="32"/>
          <w:szCs w:val="32"/>
        </w:rPr>
      </w:pPr>
      <w:r>
        <w:br w:type="page"/>
      </w:r>
    </w:p>
    <w:p w:rsidR="00B17C7F" w:rsidRDefault="009F13E0" w:rsidP="001605DA">
      <w:pPr>
        <w:pStyle w:val="Heading1"/>
        <w:numPr>
          <w:ilvl w:val="0"/>
          <w:numId w:val="2"/>
        </w:numPr>
      </w:pPr>
      <w:bookmarkStart w:id="28" w:name="_Toc485084837"/>
      <w:r>
        <w:lastRenderedPageBreak/>
        <w:t>Findings and Discussion</w:t>
      </w:r>
      <w:bookmarkEnd w:id="28"/>
    </w:p>
    <w:p w:rsidR="00B17C7F" w:rsidRDefault="009F13E0" w:rsidP="00B972F9">
      <w:pPr>
        <w:jc w:val="both"/>
      </w:pPr>
      <w:r>
        <w:t xml:space="preserve">The two technologies investigated with regards to their current rate of adoption in the agricultural sector were the N-Sensor® and GPS use for autosteer capability in farm vehicles. </w:t>
      </w:r>
      <w:r w:rsidR="00B972F9">
        <w:t xml:space="preserve">The problem with access to data quick become apparently where there was limited adoption data for PF technologies in New Zealand for both technologies investigated. This finding was not unusual as stated by Yule and Grafton </w:t>
      </w:r>
      <w:sdt>
        <w:sdtPr>
          <w:id w:val="1615170265"/>
          <w:citation/>
        </w:sdtPr>
        <w:sdtEndPr/>
        <w:sdtContent>
          <w:r w:rsidR="00B972F9">
            <w:fldChar w:fldCharType="begin"/>
          </w:r>
          <w:r w:rsidR="00B972F9">
            <w:instrText xml:space="preserve">CITATION Yul16 \n  \t  \l 5129 </w:instrText>
          </w:r>
          <w:r w:rsidR="00B972F9">
            <w:fldChar w:fldCharType="separate"/>
          </w:r>
          <w:r w:rsidR="00B972F9">
            <w:rPr>
              <w:noProof/>
            </w:rPr>
            <w:t>(2016)</w:t>
          </w:r>
          <w:r w:rsidR="00B972F9">
            <w:fldChar w:fldCharType="end"/>
          </w:r>
        </w:sdtContent>
      </w:sdt>
      <w:r w:rsidR="00B972F9">
        <w:t xml:space="preserve">. This being said the N-Sensor is still in its infancy of commercialisation as described by Yara International </w:t>
      </w:r>
      <w:sdt>
        <w:sdtPr>
          <w:id w:val="901950603"/>
          <w:citation/>
        </w:sdtPr>
        <w:sdtEndPr/>
        <w:sdtContent>
          <w:r w:rsidR="00B972F9">
            <w:fldChar w:fldCharType="begin"/>
          </w:r>
          <w:r w:rsidR="00B972F9">
            <w:instrText xml:space="preserve">CITATION Yar17 \n  \t  \l 5129 </w:instrText>
          </w:r>
          <w:r w:rsidR="00B972F9">
            <w:fldChar w:fldCharType="separate"/>
          </w:r>
          <w:r w:rsidR="00B972F9">
            <w:rPr>
              <w:noProof/>
            </w:rPr>
            <w:t>(2017)</w:t>
          </w:r>
          <w:r w:rsidR="00B972F9">
            <w:fldChar w:fldCharType="end"/>
          </w:r>
        </w:sdtContent>
      </w:sdt>
      <w:r w:rsidR="00B972F9">
        <w:t>. Conversely, the proliferation and multiple suppliers</w:t>
      </w:r>
      <w:sdt>
        <w:sdtPr>
          <w:id w:val="2040618724"/>
          <w:citation/>
        </w:sdtPr>
        <w:sdtEndPr/>
        <w:sdtContent>
          <w:r w:rsidR="00B972F9">
            <w:fldChar w:fldCharType="begin"/>
          </w:r>
          <w:r w:rsidR="00B972F9">
            <w:instrText xml:space="preserve"> CITATION Her09 \l 5129 </w:instrText>
          </w:r>
          <w:r w:rsidR="00B972F9">
            <w:fldChar w:fldCharType="separate"/>
          </w:r>
          <w:r w:rsidR="00B972F9">
            <w:rPr>
              <w:noProof/>
            </w:rPr>
            <w:t xml:space="preserve"> (Heraud &amp; Lange, 2009)</w:t>
          </w:r>
          <w:r w:rsidR="00B972F9">
            <w:fldChar w:fldCharType="end"/>
          </w:r>
        </w:sdtContent>
      </w:sdt>
      <w:r w:rsidR="00B972F9">
        <w:t xml:space="preserve"> of farm machinery in New Zealand let alone overseas meant it was impossible to obtain accurate data on adoption of autosteer in on farm vehicles due to the perceived commercial sensitivity around information becoming available. Therefore the discussion will primarily focus on the N-Sensor® and where possible GPS use with reference to autosteer will be referred.</w:t>
      </w:r>
    </w:p>
    <w:p w:rsidR="004A2019" w:rsidRDefault="004A2019" w:rsidP="00444FD0"/>
    <w:p w:rsidR="00BE4C4A" w:rsidRDefault="00BE4C4A" w:rsidP="001605DA">
      <w:pPr>
        <w:pStyle w:val="Heading2"/>
        <w:numPr>
          <w:ilvl w:val="1"/>
          <w:numId w:val="2"/>
        </w:numPr>
      </w:pPr>
      <w:bookmarkStart w:id="29" w:name="_Toc485084838"/>
      <w:r>
        <w:t>N-Sensor</w:t>
      </w:r>
      <w:r w:rsidR="001B3752">
        <w:t>®</w:t>
      </w:r>
      <w:bookmarkEnd w:id="29"/>
    </w:p>
    <w:p w:rsidR="00B972F9" w:rsidRPr="00B972F9" w:rsidRDefault="00B972F9" w:rsidP="0015711A">
      <w:pPr>
        <w:jc w:val="both"/>
      </w:pPr>
      <w:r>
        <w:t xml:space="preserve">In terms of adoption rate the N-Sensor® is still in its infancy in being utilised by farmers and advisors all over the world </w:t>
      </w:r>
      <w:r w:rsidR="005D3F11">
        <w:t xml:space="preserve">with 1,771 units sold as at 2016 as illustrated by Figure 11 </w:t>
      </w:r>
      <w:sdt>
        <w:sdtPr>
          <w:id w:val="994146402"/>
          <w:citation/>
        </w:sdtPr>
        <w:sdtEndPr/>
        <w:sdtContent>
          <w:r w:rsidR="005D3F11">
            <w:fldChar w:fldCharType="begin"/>
          </w:r>
          <w:r w:rsidR="005D3F11">
            <w:instrText xml:space="preserve"> CITATION Yar17 \l 5129 </w:instrText>
          </w:r>
          <w:r w:rsidR="005D3F11">
            <w:fldChar w:fldCharType="separate"/>
          </w:r>
          <w:r w:rsidR="005D3F11">
            <w:rPr>
              <w:noProof/>
            </w:rPr>
            <w:t>(Yara International, 2017)</w:t>
          </w:r>
          <w:r w:rsidR="005D3F11">
            <w:fldChar w:fldCharType="end"/>
          </w:r>
        </w:sdtContent>
      </w:sdt>
      <w:r w:rsidR="005D3F11">
        <w:t>. The adoption</w:t>
      </w:r>
      <w:r w:rsidR="001E59EA">
        <w:t xml:space="preserve"> rate in comparison to other agricultural technology would place it </w:t>
      </w:r>
      <w:r w:rsidR="0015711A">
        <w:t xml:space="preserve">predominantly </w:t>
      </w:r>
      <w:r w:rsidR="001E59EA">
        <w:t>in the innovator</w:t>
      </w:r>
      <w:r w:rsidR="00054C28">
        <w:t xml:space="preserve"> and early adopter</w:t>
      </w:r>
      <w:r w:rsidR="0015711A">
        <w:t xml:space="preserve"> and just moving into the early majority</w:t>
      </w:r>
      <w:r w:rsidR="001E59EA">
        <w:t xml:space="preserve"> categor</w:t>
      </w:r>
      <w:r w:rsidR="00054C28">
        <w:t>ies</w:t>
      </w:r>
      <w:r w:rsidR="001E59EA">
        <w:t xml:space="preserve"> identified by Rogers </w:t>
      </w:r>
      <w:sdt>
        <w:sdtPr>
          <w:id w:val="1171219344"/>
          <w:citation/>
        </w:sdtPr>
        <w:sdtEndPr/>
        <w:sdtContent>
          <w:r w:rsidR="001E59EA">
            <w:fldChar w:fldCharType="begin"/>
          </w:r>
          <w:r w:rsidR="001E59EA">
            <w:instrText xml:space="preserve">CITATION Rog83 \n  \t  \l 5129 </w:instrText>
          </w:r>
          <w:r w:rsidR="001E59EA">
            <w:fldChar w:fldCharType="separate"/>
          </w:r>
          <w:r w:rsidR="001E59EA">
            <w:rPr>
              <w:noProof/>
            </w:rPr>
            <w:t>(1983)</w:t>
          </w:r>
          <w:r w:rsidR="001E59EA">
            <w:fldChar w:fldCharType="end"/>
          </w:r>
        </w:sdtContent>
      </w:sdt>
      <w:r w:rsidR="001E59EA">
        <w:t>. The reason for this is that</w:t>
      </w:r>
      <w:r w:rsidR="0015711A">
        <w:t xml:space="preserve"> in the case of the United Kingdom (UK) ~16%</w:t>
      </w:r>
      <w:r w:rsidR="00054C28">
        <w:t xml:space="preserve"> of the total area which could adopt the N-Sensor® is currently using the technology.</w:t>
      </w:r>
    </w:p>
    <w:p w:rsidR="00FF5C29" w:rsidRDefault="00FF5C29" w:rsidP="00B51370">
      <w:pPr>
        <w:jc w:val="center"/>
      </w:pPr>
      <w:r>
        <w:rPr>
          <w:noProof/>
          <w:lang w:eastAsia="en-NZ"/>
        </w:rPr>
        <w:drawing>
          <wp:inline distT="0" distB="0" distL="0" distR="0">
            <wp:extent cx="4819650" cy="2528252"/>
            <wp:effectExtent l="0" t="0" r="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F5C29" w:rsidRDefault="00A86582" w:rsidP="0015711A">
      <w:pPr>
        <w:ind w:left="709" w:right="662"/>
        <w:jc w:val="both"/>
      </w:pPr>
      <w:r w:rsidRPr="00A86582">
        <w:rPr>
          <w:b/>
        </w:rPr>
        <w:t>Figu</w:t>
      </w:r>
      <w:r w:rsidR="005D3F11">
        <w:rPr>
          <w:b/>
        </w:rPr>
        <w:t>re 11</w:t>
      </w:r>
      <w:r w:rsidRPr="00A86582">
        <w:rPr>
          <w:b/>
        </w:rPr>
        <w:t>.</w:t>
      </w:r>
      <w:r>
        <w:t xml:space="preserve"> N-Sensor</w:t>
      </w:r>
      <w:r w:rsidR="00255BC4">
        <w:t>®</w:t>
      </w:r>
      <w:r>
        <w:t xml:space="preserve"> adoption by country up until 2016</w:t>
      </w:r>
      <w:r w:rsidR="00BE4C4A">
        <w:t>, including the ALS model, which is in 36 countries</w:t>
      </w:r>
      <w:r>
        <w:t xml:space="preserve"> </w:t>
      </w:r>
      <w:sdt>
        <w:sdtPr>
          <w:id w:val="57138298"/>
          <w:citation/>
        </w:sdtPr>
        <w:sdtEndPr/>
        <w:sdtContent>
          <w:r>
            <w:fldChar w:fldCharType="begin"/>
          </w:r>
          <w:r>
            <w:instrText xml:space="preserve"> CITATION Yar17 \l 5129 </w:instrText>
          </w:r>
          <w:r>
            <w:fldChar w:fldCharType="separate"/>
          </w:r>
          <w:r>
            <w:rPr>
              <w:noProof/>
            </w:rPr>
            <w:t>(Yara International, 2017)</w:t>
          </w:r>
          <w:r>
            <w:fldChar w:fldCharType="end"/>
          </w:r>
        </w:sdtContent>
      </w:sdt>
      <w:r>
        <w:t>.</w:t>
      </w:r>
    </w:p>
    <w:p w:rsidR="00FF5C29" w:rsidRDefault="00FF5C29" w:rsidP="0015711A">
      <w:pPr>
        <w:ind w:right="-46"/>
        <w:jc w:val="both"/>
      </w:pPr>
    </w:p>
    <w:p w:rsidR="0015711A" w:rsidRPr="00B972F9" w:rsidRDefault="0015711A" w:rsidP="0015711A">
      <w:pPr>
        <w:jc w:val="both"/>
      </w:pPr>
      <w:r>
        <w:t xml:space="preserve">Table 3 identifies 300,000 ha of land in the UK has been fertilised using the N-Sensor® and the total area of arable land (which is the market where the N-Sensor® is targeted) is 4.8 million hectares </w:t>
      </w:r>
      <w:sdt>
        <w:sdtPr>
          <w:id w:val="1178385260"/>
          <w:citation/>
        </w:sdtPr>
        <w:sdtEndPr/>
        <w:sdtContent>
          <w:r>
            <w:fldChar w:fldCharType="begin"/>
          </w:r>
          <w:r>
            <w:instrText xml:space="preserve"> CITATION Dep16 \l 5129 </w:instrText>
          </w:r>
          <w:r>
            <w:fldChar w:fldCharType="separate"/>
          </w:r>
          <w:r>
            <w:rPr>
              <w:noProof/>
            </w:rPr>
            <w:t>(Department of Environment Food &amp; Rural Affairs, 2016)</w:t>
          </w:r>
          <w:r>
            <w:fldChar w:fldCharType="end"/>
          </w:r>
        </w:sdtContent>
      </w:sdt>
      <w:r>
        <w:t xml:space="preserve"> which equates to 16% of the current total market. This representation of the current adoption of the N-Sensor® provides insight into who has adopted the technology to date and who is needing to be catered for with regards to extension approaches today onwards in the UK. As outlined by Robinson </w:t>
      </w:r>
      <w:sdt>
        <w:sdtPr>
          <w:id w:val="1201290213"/>
          <w:citation/>
        </w:sdtPr>
        <w:sdtEndPr/>
        <w:sdtContent>
          <w:r>
            <w:fldChar w:fldCharType="begin"/>
          </w:r>
          <w:r>
            <w:instrText xml:space="preserve">CITATION Rob09 \n  \t  \l 5129 </w:instrText>
          </w:r>
          <w:r>
            <w:fldChar w:fldCharType="separate"/>
          </w:r>
          <w:r>
            <w:rPr>
              <w:noProof/>
            </w:rPr>
            <w:t>(2009)</w:t>
          </w:r>
          <w:r>
            <w:fldChar w:fldCharType="end"/>
          </w:r>
        </w:sdtContent>
      </w:sdt>
      <w:r>
        <w:t xml:space="preserve"> and Rogers </w:t>
      </w:r>
      <w:sdt>
        <w:sdtPr>
          <w:id w:val="-102805187"/>
          <w:citation/>
        </w:sdtPr>
        <w:sdtEndPr/>
        <w:sdtContent>
          <w:r>
            <w:fldChar w:fldCharType="begin"/>
          </w:r>
          <w:r>
            <w:instrText xml:space="preserve">CITATION Rog83 \n  \t  \l 5129 </w:instrText>
          </w:r>
          <w:r>
            <w:fldChar w:fldCharType="separate"/>
          </w:r>
          <w:r>
            <w:rPr>
              <w:noProof/>
            </w:rPr>
            <w:t>(1983)</w:t>
          </w:r>
          <w:r>
            <w:fldChar w:fldCharType="end"/>
          </w:r>
        </w:sdtContent>
      </w:sdt>
      <w:r>
        <w:t xml:space="preserve"> the next steps are to understand how to connect with the next adopter categories.</w:t>
      </w:r>
    </w:p>
    <w:p w:rsidR="00255BC4" w:rsidRDefault="00255BC4" w:rsidP="0015711A">
      <w:pPr>
        <w:ind w:right="-46"/>
        <w:jc w:val="both"/>
      </w:pPr>
    </w:p>
    <w:p w:rsidR="00255BC4" w:rsidRDefault="00255BC4" w:rsidP="0015711A">
      <w:pPr>
        <w:ind w:left="709" w:right="662"/>
        <w:jc w:val="both"/>
      </w:pPr>
      <w:r w:rsidRPr="00255BC4">
        <w:rPr>
          <w:b/>
        </w:rPr>
        <w:lastRenderedPageBreak/>
        <w:t xml:space="preserve">Table </w:t>
      </w:r>
      <w:r w:rsidR="00054C28">
        <w:rPr>
          <w:b/>
        </w:rPr>
        <w:t>3</w:t>
      </w:r>
      <w:r w:rsidR="00EB4269">
        <w:rPr>
          <w:b/>
        </w:rPr>
        <w:t>.</w:t>
      </w:r>
      <w:r>
        <w:t xml:space="preserve"> Estimated area</w:t>
      </w:r>
      <w:r w:rsidR="00BE4C4A">
        <w:t xml:space="preserve"> (hectares)</w:t>
      </w:r>
      <w:r>
        <w:t xml:space="preserve"> of N-Sensor® based fertilisation in predominant European markets </w:t>
      </w:r>
      <w:sdt>
        <w:sdtPr>
          <w:id w:val="-1360205978"/>
          <w:citation/>
        </w:sdtPr>
        <w:sdtEndPr/>
        <w:sdtContent>
          <w:r>
            <w:fldChar w:fldCharType="begin"/>
          </w:r>
          <w:r>
            <w:instrText xml:space="preserve"> CITATION Yar17 \l 5129 </w:instrText>
          </w:r>
          <w:r>
            <w:fldChar w:fldCharType="separate"/>
          </w:r>
          <w:r>
            <w:rPr>
              <w:noProof/>
            </w:rPr>
            <w:t>(Yara International, 2017)</w:t>
          </w:r>
          <w:r>
            <w:fldChar w:fldCharType="end"/>
          </w:r>
        </w:sdtContent>
      </w:sdt>
      <w:r>
        <w:t>.</w:t>
      </w:r>
    </w:p>
    <w:p w:rsidR="00255BC4" w:rsidRPr="00255BC4" w:rsidRDefault="00255BC4" w:rsidP="00255BC4">
      <w:pPr>
        <w:ind w:right="662"/>
        <w:rPr>
          <w:sz w:val="10"/>
          <w:szCs w:val="10"/>
        </w:rPr>
      </w:pPr>
    </w:p>
    <w:tbl>
      <w:tblPr>
        <w:tblStyle w:val="GridTable4"/>
        <w:tblW w:w="0" w:type="auto"/>
        <w:tblLook w:val="04A0" w:firstRow="1" w:lastRow="0" w:firstColumn="1" w:lastColumn="0" w:noHBand="0" w:noVBand="1"/>
      </w:tblPr>
      <w:tblGrid>
        <w:gridCol w:w="1980"/>
        <w:gridCol w:w="2693"/>
        <w:gridCol w:w="4343"/>
      </w:tblGrid>
      <w:tr w:rsidR="00255BC4" w:rsidTr="0025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255BC4" w:rsidRDefault="00255BC4" w:rsidP="00444FD0">
            <w:r>
              <w:t>Country</w:t>
            </w:r>
          </w:p>
        </w:tc>
        <w:tc>
          <w:tcPr>
            <w:tcW w:w="2693" w:type="dxa"/>
            <w:vAlign w:val="center"/>
          </w:tcPr>
          <w:p w:rsidR="00255BC4" w:rsidRDefault="00255BC4" w:rsidP="00255BC4">
            <w:pPr>
              <w:jc w:val="center"/>
              <w:cnfStyle w:val="100000000000" w:firstRow="1" w:lastRow="0" w:firstColumn="0" w:lastColumn="0" w:oddVBand="0" w:evenVBand="0" w:oddHBand="0" w:evenHBand="0" w:firstRowFirstColumn="0" w:firstRowLastColumn="0" w:lastRowFirstColumn="0" w:lastRowLastColumn="0"/>
            </w:pPr>
            <w:r>
              <w:t>No. of N-Sensor® units</w:t>
            </w:r>
          </w:p>
        </w:tc>
        <w:tc>
          <w:tcPr>
            <w:tcW w:w="4343" w:type="dxa"/>
            <w:vAlign w:val="center"/>
          </w:tcPr>
          <w:p w:rsidR="00255BC4" w:rsidRDefault="00255BC4" w:rsidP="00255BC4">
            <w:pPr>
              <w:jc w:val="center"/>
              <w:cnfStyle w:val="100000000000" w:firstRow="1" w:lastRow="0" w:firstColumn="0" w:lastColumn="0" w:oddVBand="0" w:evenVBand="0" w:oddHBand="0" w:evenHBand="0" w:firstRowFirstColumn="0" w:firstRowLastColumn="0" w:lastRowFirstColumn="0" w:lastRowLastColumn="0"/>
            </w:pPr>
            <w:r>
              <w:t>Acreage with N-Sensor® fertilisation (ha)</w:t>
            </w:r>
          </w:p>
        </w:tc>
      </w:tr>
      <w:tr w:rsidR="00255BC4" w:rsidTr="00255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255BC4" w:rsidRDefault="00255BC4" w:rsidP="00444FD0">
            <w:r>
              <w:t>UK</w:t>
            </w:r>
          </w:p>
        </w:tc>
        <w:tc>
          <w:tcPr>
            <w:tcW w:w="2693" w:type="dxa"/>
            <w:vAlign w:val="center"/>
          </w:tcPr>
          <w:p w:rsidR="00255BC4" w:rsidRDefault="00255BC4" w:rsidP="00255BC4">
            <w:pPr>
              <w:jc w:val="center"/>
              <w:cnfStyle w:val="000000100000" w:firstRow="0" w:lastRow="0" w:firstColumn="0" w:lastColumn="0" w:oddVBand="0" w:evenVBand="0" w:oddHBand="1" w:evenHBand="0" w:firstRowFirstColumn="0" w:firstRowLastColumn="0" w:lastRowFirstColumn="0" w:lastRowLastColumn="0"/>
            </w:pPr>
            <w:r>
              <w:t>260</w:t>
            </w:r>
          </w:p>
        </w:tc>
        <w:tc>
          <w:tcPr>
            <w:tcW w:w="4343" w:type="dxa"/>
            <w:vAlign w:val="center"/>
          </w:tcPr>
          <w:p w:rsidR="00255BC4" w:rsidRDefault="00255BC4" w:rsidP="00255BC4">
            <w:pPr>
              <w:jc w:val="center"/>
              <w:cnfStyle w:val="000000100000" w:firstRow="0" w:lastRow="0" w:firstColumn="0" w:lastColumn="0" w:oddVBand="0" w:evenVBand="0" w:oddHBand="1" w:evenHBand="0" w:firstRowFirstColumn="0" w:firstRowLastColumn="0" w:lastRowFirstColumn="0" w:lastRowLastColumn="0"/>
            </w:pPr>
            <w:r>
              <w:t>300,000</w:t>
            </w:r>
          </w:p>
        </w:tc>
      </w:tr>
    </w:tbl>
    <w:p w:rsidR="00B17C7F" w:rsidRDefault="00B17C7F" w:rsidP="00D35451">
      <w:pPr>
        <w:jc w:val="both"/>
      </w:pPr>
    </w:p>
    <w:p w:rsidR="00D35451" w:rsidRDefault="0015711A" w:rsidP="00D35451">
      <w:pPr>
        <w:jc w:val="both"/>
      </w:pPr>
      <w:r>
        <w:t xml:space="preserve">Yara </w:t>
      </w:r>
      <w:r w:rsidR="00D35451">
        <w:t>International</w:t>
      </w:r>
      <w:r>
        <w:t xml:space="preserve"> </w:t>
      </w:r>
      <w:sdt>
        <w:sdtPr>
          <w:id w:val="2138068446"/>
          <w:citation/>
        </w:sdtPr>
        <w:sdtEndPr/>
        <w:sdtContent>
          <w:r>
            <w:fldChar w:fldCharType="begin"/>
          </w:r>
          <w:r>
            <w:instrText xml:space="preserve">CITATION Yar17 \n  \t  \l 5129 </w:instrText>
          </w:r>
          <w:r>
            <w:fldChar w:fldCharType="separate"/>
          </w:r>
          <w:r>
            <w:rPr>
              <w:noProof/>
            </w:rPr>
            <w:t>(2017)</w:t>
          </w:r>
          <w:r>
            <w:fldChar w:fldCharType="end"/>
          </w:r>
        </w:sdtContent>
      </w:sdt>
      <w:r>
        <w:t xml:space="preserve"> has stated that to date minimal deliberate extension </w:t>
      </w:r>
      <w:r w:rsidR="00D35451">
        <w:t>strategies</w:t>
      </w:r>
      <w:r>
        <w:t xml:space="preserve"> have been developed or deployed to aid the ad</w:t>
      </w:r>
      <w:r w:rsidR="00D35451">
        <w:t>option of the N-Sensor®.</w:t>
      </w:r>
      <w:r w:rsidR="006E33FB">
        <w:t xml:space="preserve"> In saying this the sales structure of N-Sensors® and their associated services can also be accessed through advisors in the industry in the UK who may have been carrying out the own independent extension strategies.</w:t>
      </w:r>
      <w:r w:rsidR="00D35451">
        <w:t xml:space="preserve"> </w:t>
      </w:r>
      <w:r w:rsidR="006E33FB">
        <w:t>However, a</w:t>
      </w:r>
      <w:r w:rsidR="00D35451">
        <w:t>s the N-Sensor is still being adopted by the market in the UK and is still relatively ‘new’, the level of information, which has been provided, has been sufficient for the current target audience of the innovators and early adopters.</w:t>
      </w:r>
      <w:r w:rsidR="006E33FB">
        <w:t xml:space="preserve"> The current aids developed are information sheets on the technology which cover off in detail the features with the benefits only just be quantified over the last few years.</w:t>
      </w:r>
      <w:r w:rsidR="00D35451">
        <w:t xml:space="preserve"> </w:t>
      </w:r>
      <w:r w:rsidR="006E33FB">
        <w:t>Based on the extension strategies to date, whether deliberate or not,</w:t>
      </w:r>
      <w:r w:rsidR="00D35451">
        <w:t xml:space="preserve"> some thought should be considered when approaching the next adopter categories to aid the adoption of the N-Sensor®.</w:t>
      </w:r>
    </w:p>
    <w:p w:rsidR="00D35451" w:rsidRDefault="00D35451" w:rsidP="006E33FB">
      <w:pPr>
        <w:jc w:val="both"/>
      </w:pPr>
    </w:p>
    <w:p w:rsidR="0015711A" w:rsidRDefault="00D35451" w:rsidP="006E33FB">
      <w:pPr>
        <w:jc w:val="both"/>
      </w:pPr>
      <w:r>
        <w:t xml:space="preserve">As the technology has already been developed, it provides little scope to involve the users of the technology in the development stage of the innovation and therefore leaves few options to engage in other methods of extension as discussed and recommended by Black </w:t>
      </w:r>
      <w:sdt>
        <w:sdtPr>
          <w:id w:val="-315879573"/>
          <w:citation/>
        </w:sdtPr>
        <w:sdtEndPr/>
        <w:sdtContent>
          <w:r>
            <w:fldChar w:fldCharType="begin"/>
          </w:r>
          <w:r>
            <w:instrText xml:space="preserve">CITATION Bla00 \n  \t  \l 5129 </w:instrText>
          </w:r>
          <w:r>
            <w:fldChar w:fldCharType="separate"/>
          </w:r>
          <w:r>
            <w:rPr>
              <w:noProof/>
            </w:rPr>
            <w:t>(2000)</w:t>
          </w:r>
          <w:r>
            <w:fldChar w:fldCharType="end"/>
          </w:r>
        </w:sdtContent>
      </w:sdt>
      <w:r>
        <w:t xml:space="preserve"> and the Australasian Pacific Extension Network (APEN) </w:t>
      </w:r>
      <w:sdt>
        <w:sdtPr>
          <w:id w:val="-215821184"/>
          <w:citation/>
        </w:sdtPr>
        <w:sdtEndPr/>
        <w:sdtContent>
          <w:r>
            <w:fldChar w:fldCharType="begin"/>
          </w:r>
          <w:r>
            <w:instrText xml:space="preserve">CITATION Aus17 \n  \t  \l 5129 </w:instrText>
          </w:r>
          <w:r>
            <w:fldChar w:fldCharType="separate"/>
          </w:r>
          <w:r>
            <w:rPr>
              <w:noProof/>
            </w:rPr>
            <w:t>(2016)</w:t>
          </w:r>
          <w:r>
            <w:fldChar w:fldCharType="end"/>
          </w:r>
        </w:sdtContent>
      </w:sdt>
      <w:r>
        <w:t xml:space="preserve">. However, opportunities still exit for the UK </w:t>
      </w:r>
      <w:r w:rsidR="006E33FB">
        <w:t>market that</w:t>
      </w:r>
      <w:r>
        <w:t xml:space="preserve"> include but are not limited to, leveraging communication networks, foster </w:t>
      </w:r>
      <w:r w:rsidR="006E33FB">
        <w:t>peer-to-peer</w:t>
      </w:r>
      <w:r>
        <w:t xml:space="preserve"> communication and in field displays of benefits</w:t>
      </w:r>
      <w:sdt>
        <w:sdtPr>
          <w:id w:val="-1475372730"/>
          <w:citation/>
        </w:sdtPr>
        <w:sdtEndPr/>
        <w:sdtContent>
          <w:r w:rsidR="006E33FB">
            <w:fldChar w:fldCharType="begin"/>
          </w:r>
          <w:r w:rsidR="006E33FB">
            <w:instrText xml:space="preserve"> CITATION Boy03 \l 5129 </w:instrText>
          </w:r>
          <w:r w:rsidR="006E33FB">
            <w:fldChar w:fldCharType="separate"/>
          </w:r>
          <w:r w:rsidR="006E33FB">
            <w:rPr>
              <w:noProof/>
            </w:rPr>
            <w:t xml:space="preserve"> (Boyd, 2003)</w:t>
          </w:r>
          <w:r w:rsidR="006E33FB">
            <w:fldChar w:fldCharType="end"/>
          </w:r>
        </w:sdtContent>
      </w:sdt>
      <w:sdt>
        <w:sdtPr>
          <w:id w:val="-1190601847"/>
          <w:citation/>
        </w:sdtPr>
        <w:sdtEndPr/>
        <w:sdtContent>
          <w:r w:rsidR="006E33FB">
            <w:fldChar w:fldCharType="begin"/>
          </w:r>
          <w:r w:rsidR="006E33FB">
            <w:instrText xml:space="preserve"> CITATION Fle06 \l 5129 </w:instrText>
          </w:r>
          <w:r w:rsidR="006E33FB">
            <w:fldChar w:fldCharType="separate"/>
          </w:r>
          <w:r w:rsidR="006E33FB">
            <w:rPr>
              <w:noProof/>
            </w:rPr>
            <w:t xml:space="preserve"> (Fleming &amp; Baume, 2006)</w:t>
          </w:r>
          <w:r w:rsidR="006E33FB">
            <w:fldChar w:fldCharType="end"/>
          </w:r>
        </w:sdtContent>
      </w:sdt>
      <w:r>
        <w:t xml:space="preserve">. Other activities, which may also aid but are outside the typical approaches of </w:t>
      </w:r>
      <w:r w:rsidR="006E33FB">
        <w:t>extension,</w:t>
      </w:r>
      <w:r>
        <w:t xml:space="preserve"> are marketing </w:t>
      </w:r>
      <w:r w:rsidR="006E33FB">
        <w:t xml:space="preserve">and facilitation of industry demonstrations and discussions </w:t>
      </w:r>
      <w:sdt>
        <w:sdtPr>
          <w:id w:val="-725523249"/>
          <w:citation/>
        </w:sdtPr>
        <w:sdtEndPr/>
        <w:sdtContent>
          <w:r w:rsidR="006E33FB">
            <w:fldChar w:fldCharType="begin"/>
          </w:r>
          <w:r w:rsidR="006E33FB">
            <w:instrText xml:space="preserve"> CITATION Aus17 \l 5129 </w:instrText>
          </w:r>
          <w:r w:rsidR="006E33FB">
            <w:fldChar w:fldCharType="separate"/>
          </w:r>
          <w:r w:rsidR="006E33FB">
            <w:rPr>
              <w:noProof/>
            </w:rPr>
            <w:t>(Australasia Pacific Extension Network, 2016)</w:t>
          </w:r>
          <w:r w:rsidR="006E33FB">
            <w:fldChar w:fldCharType="end"/>
          </w:r>
        </w:sdtContent>
      </w:sdt>
      <w:r w:rsidR="006E33FB">
        <w:t>.</w:t>
      </w:r>
    </w:p>
    <w:p w:rsidR="0015711A" w:rsidRDefault="0015711A" w:rsidP="009E315E">
      <w:pPr>
        <w:jc w:val="both"/>
      </w:pPr>
    </w:p>
    <w:p w:rsidR="006E33FB" w:rsidRDefault="006E33FB" w:rsidP="009E315E">
      <w:pPr>
        <w:jc w:val="both"/>
      </w:pPr>
      <w:r>
        <w:t xml:space="preserve">When investigating the current adoption of N-Sensors® here in New Zealand Yara International were not </w:t>
      </w:r>
      <w:r w:rsidR="009E315E">
        <w:t>able,</w:t>
      </w:r>
      <w:r>
        <w:t xml:space="preserve"> </w:t>
      </w:r>
      <w:r w:rsidR="001829E6">
        <w:t xml:space="preserve">determine the current number sold within the country. Their perception of the New Zealand market was that it was still in a commercial development stage attempting to </w:t>
      </w:r>
      <w:r w:rsidR="009E315E">
        <w:t>understand</w:t>
      </w:r>
      <w:r w:rsidR="001829E6">
        <w:t xml:space="preserve"> the </w:t>
      </w:r>
      <w:r w:rsidR="009E315E">
        <w:t>‘</w:t>
      </w:r>
      <w:r w:rsidR="001829E6">
        <w:t>fit</w:t>
      </w:r>
      <w:r w:rsidR="009E315E">
        <w:t>’ within the agricultural system</w:t>
      </w:r>
      <w:r w:rsidR="001829E6">
        <w:t xml:space="preserve"> and benefit </w:t>
      </w:r>
      <w:r w:rsidR="009E315E">
        <w:t xml:space="preserve">of the technology. Therefore, this places the N-Sensor® in the innovator category identified by Rogers </w:t>
      </w:r>
      <w:sdt>
        <w:sdtPr>
          <w:id w:val="1274127081"/>
          <w:citation/>
        </w:sdtPr>
        <w:sdtEndPr/>
        <w:sdtContent>
          <w:r w:rsidR="009E315E">
            <w:fldChar w:fldCharType="begin"/>
          </w:r>
          <w:r w:rsidR="009E315E">
            <w:instrText xml:space="preserve">CITATION Rog83 \n  \t  \l 5129 </w:instrText>
          </w:r>
          <w:r w:rsidR="009E315E">
            <w:fldChar w:fldCharType="separate"/>
          </w:r>
          <w:r w:rsidR="009E315E">
            <w:rPr>
              <w:noProof/>
            </w:rPr>
            <w:t>(1983)</w:t>
          </w:r>
          <w:r w:rsidR="009E315E">
            <w:fldChar w:fldCharType="end"/>
          </w:r>
        </w:sdtContent>
      </w:sdt>
      <w:r w:rsidR="009E315E">
        <w:t xml:space="preserve"> and as the UK market has already progressed further into latter adoption categories, a New Zealand extension approach can utilise and leverage the current material available to aid the adoption. Furthermore, as another social system </w:t>
      </w:r>
      <w:sdt>
        <w:sdtPr>
          <w:id w:val="612941413"/>
          <w:citation/>
        </w:sdtPr>
        <w:sdtEndPr/>
        <w:sdtContent>
          <w:r w:rsidR="009E315E">
            <w:fldChar w:fldCharType="begin"/>
          </w:r>
          <w:r w:rsidR="009E315E">
            <w:instrText xml:space="preserve">CITATION Rog83 \t  \l 5129 </w:instrText>
          </w:r>
          <w:r w:rsidR="009E315E">
            <w:fldChar w:fldCharType="separate"/>
          </w:r>
          <w:r w:rsidR="009E315E">
            <w:rPr>
              <w:noProof/>
            </w:rPr>
            <w:t>(Rogers, 1983)</w:t>
          </w:r>
          <w:r w:rsidR="009E315E">
            <w:fldChar w:fldCharType="end"/>
          </w:r>
        </w:sdtContent>
      </w:sdt>
      <w:r w:rsidR="009E315E">
        <w:t xml:space="preserve"> , that being the UK, has worked through some of the hurdles of the adoption of the technology, the adoption rate in New Zealand should theoretically be faster if the drive and appropriate environment was present here in New Zealand.</w:t>
      </w:r>
    </w:p>
    <w:p w:rsidR="00813BDA" w:rsidRDefault="00813BDA" w:rsidP="00444FD0"/>
    <w:p w:rsidR="00BE4C4A" w:rsidRDefault="001605DA" w:rsidP="001605DA">
      <w:pPr>
        <w:pStyle w:val="Heading2"/>
        <w:numPr>
          <w:ilvl w:val="1"/>
          <w:numId w:val="2"/>
        </w:numPr>
      </w:pPr>
      <w:bookmarkStart w:id="30" w:name="_Toc485084839"/>
      <w:r>
        <w:t>GPS</w:t>
      </w:r>
      <w:r w:rsidR="007B305A">
        <w:t xml:space="preserve"> - autosteer</w:t>
      </w:r>
      <w:bookmarkEnd w:id="30"/>
    </w:p>
    <w:p w:rsidR="001605DA" w:rsidRDefault="002B0641" w:rsidP="00F84EB2">
      <w:pPr>
        <w:jc w:val="both"/>
      </w:pPr>
      <w:r>
        <w:t xml:space="preserve">The current rate of adoption of GPS in relation to autosteer is exponential as it is now standard for all agricultural tractors to be manufactured with this capability </w:t>
      </w:r>
      <w:sdt>
        <w:sdtPr>
          <w:id w:val="-1119139660"/>
          <w:citation/>
        </w:sdtPr>
        <w:sdtEndPr/>
        <w:sdtContent>
          <w:r>
            <w:fldChar w:fldCharType="begin"/>
          </w:r>
          <w:r>
            <w:instrText xml:space="preserve"> CITATION Her09 \l 5129 </w:instrText>
          </w:r>
          <w:r>
            <w:fldChar w:fldCharType="separate"/>
          </w:r>
          <w:r>
            <w:rPr>
              <w:noProof/>
            </w:rPr>
            <w:t>(Heraud &amp; Lange, 2009)</w:t>
          </w:r>
          <w:r>
            <w:fldChar w:fldCharType="end"/>
          </w:r>
        </w:sdtContent>
      </w:sdt>
      <w:r>
        <w:t xml:space="preserve">. As this is the policy for this type of agricultural </w:t>
      </w:r>
      <w:r w:rsidR="00F84EB2">
        <w:t>machinery,</w:t>
      </w:r>
      <w:r>
        <w:t xml:space="preserve"> it is hard to understand the actual use and impact of autosteer in the agricultural industry. There have been </w:t>
      </w:r>
      <w:r w:rsidR="00A278A2">
        <w:t xml:space="preserve">reports from states in the United States reporting as high a use of autosteer as 83% of the market </w:t>
      </w:r>
      <w:sdt>
        <w:sdtPr>
          <w:id w:val="1396858751"/>
          <w:citation/>
        </w:sdtPr>
        <w:sdtEndPr/>
        <w:sdtContent>
          <w:r w:rsidR="00A278A2">
            <w:fldChar w:fldCharType="begin"/>
          </w:r>
          <w:r w:rsidR="00A278A2">
            <w:instrText xml:space="preserve"> CITATION Gri05 \l 5129 </w:instrText>
          </w:r>
          <w:r w:rsidR="00A278A2">
            <w:fldChar w:fldCharType="separate"/>
          </w:r>
          <w:r w:rsidR="00A278A2">
            <w:rPr>
              <w:noProof/>
            </w:rPr>
            <w:t>(Griffin, Lambert, &amp; Lowenberg-DeBoer, 2005)</w:t>
          </w:r>
          <w:r w:rsidR="00A278A2">
            <w:fldChar w:fldCharType="end"/>
          </w:r>
        </w:sdtContent>
      </w:sdt>
      <w:r w:rsidR="00A278A2">
        <w:t>. However,</w:t>
      </w:r>
      <w:r w:rsidR="00F84EB2">
        <w:t xml:space="preserve"> the</w:t>
      </w:r>
      <w:r w:rsidR="00A278A2">
        <w:t xml:space="preserve"> flow on effect of comparing adoption of </w:t>
      </w:r>
      <w:r w:rsidR="00A278A2">
        <w:lastRenderedPageBreak/>
        <w:t xml:space="preserve">technologies in the United States to New Zealand is that the agricultural systems are typically perceived as different. This being said there have been some reports of </w:t>
      </w:r>
      <w:sdt>
        <w:sdtPr>
          <w:id w:val="1276681292"/>
          <w:citation/>
        </w:sdtPr>
        <w:sdtEndPr/>
        <w:sdtContent>
          <w:r w:rsidR="00A278A2">
            <w:fldChar w:fldCharType="begin"/>
          </w:r>
          <w:r w:rsidR="00A278A2">
            <w:instrText xml:space="preserve"> CITATION Yul16 \l 5129 </w:instrText>
          </w:r>
          <w:r w:rsidR="00A278A2">
            <w:fldChar w:fldCharType="separate"/>
          </w:r>
          <w:r w:rsidR="00A278A2">
            <w:rPr>
              <w:noProof/>
            </w:rPr>
            <w:t>(Yule &amp; Grafton, 2016)</w:t>
          </w:r>
          <w:r w:rsidR="00A278A2">
            <w:fldChar w:fldCharType="end"/>
          </w:r>
        </w:sdtContent>
      </w:sdt>
      <w:r w:rsidR="00A278A2">
        <w:t xml:space="preserve"> of positive adoption for autosteer in New Zealand regardless of the difference between the two above-mentioned countries.</w:t>
      </w:r>
    </w:p>
    <w:p w:rsidR="00A278A2" w:rsidRDefault="00A278A2" w:rsidP="009B7382">
      <w:pPr>
        <w:jc w:val="both"/>
      </w:pPr>
    </w:p>
    <w:p w:rsidR="00A278A2" w:rsidRPr="001605DA" w:rsidRDefault="00A278A2" w:rsidP="009B7382">
      <w:pPr>
        <w:jc w:val="both"/>
      </w:pPr>
      <w:r>
        <w:t>As autosteer capability is now being provided regardless of wh</w:t>
      </w:r>
      <w:r w:rsidR="00F84EB2">
        <w:t>e</w:t>
      </w:r>
      <w:r>
        <w:t xml:space="preserve">ther the adopter wants the technology or not is now </w:t>
      </w:r>
      <w:r w:rsidR="00F84EB2">
        <w:t xml:space="preserve">playing against the laggards in the adopter categories. Since the laggard category identified by Rogers </w:t>
      </w:r>
      <w:sdt>
        <w:sdtPr>
          <w:id w:val="-1706172031"/>
          <w:citation/>
        </w:sdtPr>
        <w:sdtEndPr/>
        <w:sdtContent>
          <w:r w:rsidR="00F84EB2">
            <w:fldChar w:fldCharType="begin"/>
          </w:r>
          <w:r w:rsidR="00F84EB2">
            <w:instrText xml:space="preserve">CITATION Rog83 \n  \t  \l 5129 </w:instrText>
          </w:r>
          <w:r w:rsidR="00F84EB2">
            <w:fldChar w:fldCharType="separate"/>
          </w:r>
          <w:r w:rsidR="00F84EB2">
            <w:rPr>
              <w:noProof/>
            </w:rPr>
            <w:t>(1983)</w:t>
          </w:r>
          <w:r w:rsidR="00F84EB2">
            <w:fldChar w:fldCharType="end"/>
          </w:r>
        </w:sdtContent>
      </w:sdt>
      <w:r w:rsidR="00F84EB2">
        <w:t xml:space="preserve"> starts at 84% the current reported rate of adoption of autosteer in the United States is closely approaching the last adopter category. With the laggard group in the United States now essentially being told that it is the status quo for technology and ‘if you do not adopt the technology you will be left behind’ which is the factor of fear identified by Robinson </w:t>
      </w:r>
      <w:sdt>
        <w:sdtPr>
          <w:id w:val="518438268"/>
          <w:citation/>
        </w:sdtPr>
        <w:sdtEndPr/>
        <w:sdtContent>
          <w:r w:rsidR="00F84EB2">
            <w:fldChar w:fldCharType="begin"/>
          </w:r>
          <w:r w:rsidR="00F84EB2">
            <w:instrText xml:space="preserve">CITATION Rob09 \n  \t  \l 5129 </w:instrText>
          </w:r>
          <w:r w:rsidR="00F84EB2">
            <w:fldChar w:fldCharType="separate"/>
          </w:r>
          <w:r w:rsidR="00F84EB2">
            <w:rPr>
              <w:noProof/>
            </w:rPr>
            <w:t>(2009)</w:t>
          </w:r>
          <w:r w:rsidR="00F84EB2">
            <w:fldChar w:fldCharType="end"/>
          </w:r>
        </w:sdtContent>
      </w:sdt>
      <w:r w:rsidR="00F84EB2">
        <w:t xml:space="preserve"> to motivate the current adoption category and a portion of the laggards.</w:t>
      </w:r>
    </w:p>
    <w:p w:rsidR="001605DA" w:rsidRDefault="001605DA" w:rsidP="009B7382">
      <w:pPr>
        <w:jc w:val="both"/>
      </w:pPr>
    </w:p>
    <w:p w:rsidR="00F84EB2" w:rsidRDefault="00F84EB2" w:rsidP="009B7382">
      <w:pPr>
        <w:jc w:val="both"/>
      </w:pPr>
      <w:r>
        <w:t xml:space="preserve">Considering that, New Zealand is reported to be late adopters on PF technologies compared to the rest of the world </w:t>
      </w:r>
      <w:sdt>
        <w:sdtPr>
          <w:id w:val="1265726975"/>
          <w:citation/>
        </w:sdtPr>
        <w:sdtEndPr/>
        <w:sdtContent>
          <w:r>
            <w:fldChar w:fldCharType="begin"/>
          </w:r>
          <w:r>
            <w:instrText xml:space="preserve"> CITATION Yul16 \l 5129 </w:instrText>
          </w:r>
          <w:r>
            <w:fldChar w:fldCharType="separate"/>
          </w:r>
          <w:r>
            <w:rPr>
              <w:noProof/>
            </w:rPr>
            <w:t>(Yule &amp; Grafton, 2016)</w:t>
          </w:r>
          <w:r>
            <w:fldChar w:fldCharType="end"/>
          </w:r>
        </w:sdtContent>
      </w:sdt>
      <w:r>
        <w:t xml:space="preserve">. New Zealand should be able to take some learnings from the other nations such as the UK who are also reported to </w:t>
      </w:r>
      <w:r w:rsidR="009B7382">
        <w:t>have higher adoption rates of autosteer to overcome issues they had to navigate and increase the rate of adoption of the technology here in New Zealand.</w:t>
      </w:r>
    </w:p>
    <w:p w:rsidR="00A86582" w:rsidRDefault="00A86582" w:rsidP="009B7382">
      <w:pPr>
        <w:jc w:val="both"/>
      </w:pPr>
    </w:p>
    <w:p w:rsidR="009F13E0" w:rsidRDefault="009F13E0" w:rsidP="009F13E0">
      <w:pPr>
        <w:pStyle w:val="Heading2"/>
        <w:numPr>
          <w:ilvl w:val="1"/>
          <w:numId w:val="2"/>
        </w:numPr>
      </w:pPr>
      <w:bookmarkStart w:id="31" w:name="_Toc485084840"/>
      <w:r>
        <w:t>Comparing adoption of technology between New Zealand and overseas</w:t>
      </w:r>
      <w:bookmarkEnd w:id="31"/>
    </w:p>
    <w:p w:rsidR="009B7382" w:rsidRDefault="00B4431E" w:rsidP="00B4431E">
      <w:pPr>
        <w:jc w:val="both"/>
      </w:pPr>
      <w:r>
        <w:t xml:space="preserve">Prior to carrying out this report the idea of the </w:t>
      </w:r>
      <w:r w:rsidR="009B7382">
        <w:t>country,</w:t>
      </w:r>
      <w:r>
        <w:t xml:space="preserve"> where an innovation is </w:t>
      </w:r>
      <w:r w:rsidR="009B7382">
        <w:t xml:space="preserve">being adopted was perceived to have an effect on the rate of adoption and the extension approach applied to aid the adoption process. Therefore, the influence of a country on the adoption of a technology does not have a great effect. However, what is important are the elements to diffusion outlined by Roger </w:t>
      </w:r>
      <w:sdt>
        <w:sdtPr>
          <w:id w:val="1218165673"/>
          <w:citation/>
        </w:sdtPr>
        <w:sdtEndPr/>
        <w:sdtContent>
          <w:r w:rsidR="009B7382">
            <w:fldChar w:fldCharType="begin"/>
          </w:r>
          <w:r w:rsidR="009B7382">
            <w:instrText xml:space="preserve">CITATION Rog83 \n  \t  \l 5129 </w:instrText>
          </w:r>
          <w:r w:rsidR="009B7382">
            <w:fldChar w:fldCharType="separate"/>
          </w:r>
          <w:r w:rsidR="009B7382">
            <w:rPr>
              <w:noProof/>
            </w:rPr>
            <w:t>(1983)</w:t>
          </w:r>
          <w:r w:rsidR="009B7382">
            <w:fldChar w:fldCharType="end"/>
          </w:r>
        </w:sdtContent>
      </w:sdt>
      <w:r w:rsidR="009B7382">
        <w:t xml:space="preserve">, extension approaches described by Black </w:t>
      </w:r>
      <w:sdt>
        <w:sdtPr>
          <w:id w:val="-1453017405"/>
          <w:citation/>
        </w:sdtPr>
        <w:sdtEndPr/>
        <w:sdtContent>
          <w:r w:rsidR="009B7382">
            <w:fldChar w:fldCharType="begin"/>
          </w:r>
          <w:r w:rsidR="009B7382">
            <w:instrText xml:space="preserve">CITATION Bla00 \n  \t  \l 5129 </w:instrText>
          </w:r>
          <w:r w:rsidR="009B7382">
            <w:fldChar w:fldCharType="separate"/>
          </w:r>
          <w:r w:rsidR="009B7382">
            <w:rPr>
              <w:noProof/>
            </w:rPr>
            <w:t>(2000)</w:t>
          </w:r>
          <w:r w:rsidR="009B7382">
            <w:fldChar w:fldCharType="end"/>
          </w:r>
        </w:sdtContent>
      </w:sdt>
      <w:r w:rsidR="009B7382">
        <w:t xml:space="preserve"> which included the participatory ‘bottom-up’ approach and additional activities to extension as outlined by APEN </w:t>
      </w:r>
      <w:sdt>
        <w:sdtPr>
          <w:id w:val="196821321"/>
          <w:citation/>
        </w:sdtPr>
        <w:sdtEndPr/>
        <w:sdtContent>
          <w:r w:rsidR="009B7382">
            <w:fldChar w:fldCharType="begin"/>
          </w:r>
          <w:r w:rsidR="009B7382">
            <w:instrText xml:space="preserve">CITATION Aus17 \n  \t  \l 5129 </w:instrText>
          </w:r>
          <w:r w:rsidR="009B7382">
            <w:fldChar w:fldCharType="separate"/>
          </w:r>
          <w:r w:rsidR="009B7382">
            <w:rPr>
              <w:noProof/>
            </w:rPr>
            <w:t>(2016)</w:t>
          </w:r>
          <w:r w:rsidR="009B7382">
            <w:fldChar w:fldCharType="end"/>
          </w:r>
        </w:sdtContent>
      </w:sdt>
      <w:r w:rsidR="009B7382">
        <w:t xml:space="preserve">. When a country can influence the adoption of a technology is through cultural beliefs and </w:t>
      </w:r>
      <w:r w:rsidR="00DC5A12">
        <w:t>standards, which</w:t>
      </w:r>
      <w:r w:rsidR="009B7382">
        <w:t xml:space="preserve"> may influence and adopters decision </w:t>
      </w:r>
      <w:r w:rsidR="00DC5A12">
        <w:t>of whether or not to adopt an innovation</w:t>
      </w:r>
      <w:sdt>
        <w:sdtPr>
          <w:id w:val="-1248031839"/>
          <w:citation/>
        </w:sdtPr>
        <w:sdtEndPr/>
        <w:sdtContent>
          <w:r w:rsidR="00236898">
            <w:fldChar w:fldCharType="begin"/>
          </w:r>
          <w:r w:rsidR="00236898">
            <w:instrText xml:space="preserve"> CITATION Aus17 \l 5129 </w:instrText>
          </w:r>
          <w:r w:rsidR="00236898">
            <w:fldChar w:fldCharType="separate"/>
          </w:r>
          <w:r w:rsidR="00236898">
            <w:rPr>
              <w:noProof/>
            </w:rPr>
            <w:t xml:space="preserve"> (Australasia Pacific Extension Network, 2016)</w:t>
          </w:r>
          <w:r w:rsidR="00236898">
            <w:fldChar w:fldCharType="end"/>
          </w:r>
        </w:sdtContent>
      </w:sdt>
      <w:r w:rsidR="00DC5A12">
        <w:t>. Through the reading carried out for this report there was no such reported example in the rural sociology research field, however there were a number for the medical and health research fields.</w:t>
      </w:r>
    </w:p>
    <w:p w:rsidR="004A2019" w:rsidRDefault="004A2019" w:rsidP="00444FD0"/>
    <w:p w:rsidR="001605DA" w:rsidRPr="002F50E6" w:rsidRDefault="001605DA" w:rsidP="002F50E6">
      <w:pPr>
        <w:rPr>
          <w:rFonts w:asciiTheme="majorHAnsi" w:eastAsiaTheme="majorEastAsia" w:hAnsiTheme="majorHAnsi" w:cstheme="majorBidi"/>
          <w:color w:val="000000" w:themeColor="text1"/>
          <w:sz w:val="32"/>
          <w:szCs w:val="32"/>
        </w:rPr>
      </w:pPr>
      <w:r w:rsidRPr="002F50E6">
        <w:rPr>
          <w:color w:val="000000" w:themeColor="text1"/>
        </w:rPr>
        <w:br w:type="page"/>
      </w:r>
    </w:p>
    <w:p w:rsidR="00B17C7F" w:rsidRDefault="00B17C7F" w:rsidP="001605DA">
      <w:pPr>
        <w:pStyle w:val="Heading1"/>
        <w:numPr>
          <w:ilvl w:val="0"/>
          <w:numId w:val="2"/>
        </w:numPr>
      </w:pPr>
      <w:bookmarkStart w:id="32" w:name="_Toc485084841"/>
      <w:r>
        <w:lastRenderedPageBreak/>
        <w:t>Conclusion</w:t>
      </w:r>
      <w:bookmarkEnd w:id="32"/>
    </w:p>
    <w:p w:rsidR="00B3227B" w:rsidRDefault="00B3227B" w:rsidP="00CE3874">
      <w:pPr>
        <w:jc w:val="both"/>
      </w:pPr>
      <w:r>
        <w:t xml:space="preserve">Precision farming </w:t>
      </w:r>
      <w:r w:rsidR="004F41A2">
        <w:t>is a growing trend in the agricultural sector both overseas and here in New Zealand. Precision Farming can relate to any aspect of the agricultural farm system with new technologies be developed constantly to improve multiple facets of the farming business, whether it is environmentally, financially or socially focused.</w:t>
      </w:r>
    </w:p>
    <w:p w:rsidR="00B3227B" w:rsidRDefault="00B3227B" w:rsidP="00CE3874">
      <w:pPr>
        <w:jc w:val="both"/>
      </w:pPr>
    </w:p>
    <w:p w:rsidR="00B3227B" w:rsidRDefault="004F41A2" w:rsidP="00CE3874">
      <w:pPr>
        <w:jc w:val="both"/>
      </w:pPr>
      <w:r>
        <w:t xml:space="preserve">Understanding the adoption categories identified in the 1980’s simplifies targeting portions of the market when aiding the adoption of the technology and explains why mass adoption does not occur when an innovation come onto the market. Taking the learnings from the initial work on sociology and applying them to an agricultural context creates a great approach to develop extension strategies tailored to the rural sector. </w:t>
      </w:r>
    </w:p>
    <w:p w:rsidR="00CE3874" w:rsidRDefault="00CE3874" w:rsidP="00CE3874">
      <w:pPr>
        <w:jc w:val="both"/>
      </w:pPr>
    </w:p>
    <w:p w:rsidR="00CE3874" w:rsidRPr="00B3227B" w:rsidRDefault="00CE3874" w:rsidP="00CE3874">
      <w:pPr>
        <w:jc w:val="both"/>
      </w:pPr>
      <w:r>
        <w:t>Although this report used two case studies as examples of how adoption has occurred and whether anything can be learnt for future technologies it has created a great foundation for upstanding the possible approaches and potential flaws in extension approaches.</w:t>
      </w:r>
    </w:p>
    <w:p w:rsidR="00B17C7F" w:rsidRPr="006A28FF" w:rsidRDefault="00B17C7F" w:rsidP="00CE3874">
      <w:pPr>
        <w:jc w:val="both"/>
        <w:rPr>
          <w:b/>
        </w:rPr>
      </w:pPr>
    </w:p>
    <w:p w:rsidR="007A056E" w:rsidRDefault="00776AC9" w:rsidP="00CE3874">
      <w:pPr>
        <w:jc w:val="both"/>
      </w:pPr>
      <w:r>
        <w:t xml:space="preserve">The major limiting factor to applying the case studies in this report was the lack of data on adoption rate of technologies used in PF </w:t>
      </w:r>
      <w:r w:rsidR="007A056E">
        <w:t>however;</w:t>
      </w:r>
      <w:r>
        <w:t xml:space="preserve"> this was more prominent in the New Zealand context.</w:t>
      </w:r>
    </w:p>
    <w:p w:rsidR="007A056E" w:rsidRDefault="007A056E" w:rsidP="00CE3874">
      <w:pPr>
        <w:jc w:val="both"/>
      </w:pPr>
    </w:p>
    <w:p w:rsidR="006A28FF" w:rsidRDefault="007A056E" w:rsidP="00CE3874">
      <w:pPr>
        <w:jc w:val="both"/>
      </w:pPr>
      <w:r>
        <w:t>As stated in the discussion the influence regarding the impact of c</w:t>
      </w:r>
      <w:r w:rsidR="006A28FF">
        <w:t>ountry</w:t>
      </w:r>
      <w:r>
        <w:t xml:space="preserve"> on the adoption of a technology</w:t>
      </w:r>
      <w:r w:rsidR="006A28FF">
        <w:t xml:space="preserve"> is generally not a concerning factor when it comes to the adoption. That being said an area outlined by the Australasia Pacific Extension Network </w:t>
      </w:r>
      <w:sdt>
        <w:sdtPr>
          <w:id w:val="-306858847"/>
          <w:citation/>
        </w:sdtPr>
        <w:sdtEndPr/>
        <w:sdtContent>
          <w:r w:rsidR="006A28FF">
            <w:fldChar w:fldCharType="begin"/>
          </w:r>
          <w:r w:rsidR="0055440F">
            <w:instrText xml:space="preserve">CITATION Aus17 \n  \t  \l 5129 </w:instrText>
          </w:r>
          <w:r w:rsidR="006A28FF">
            <w:fldChar w:fldCharType="separate"/>
          </w:r>
          <w:r w:rsidR="0055440F">
            <w:rPr>
              <w:noProof/>
            </w:rPr>
            <w:t>(2016)</w:t>
          </w:r>
          <w:r w:rsidR="006A28FF">
            <w:fldChar w:fldCharType="end"/>
          </w:r>
        </w:sdtContent>
      </w:sdt>
      <w:r w:rsidR="006A28FF">
        <w:t xml:space="preserve"> is cultural awareness:</w:t>
      </w:r>
    </w:p>
    <w:p w:rsidR="00457614" w:rsidRPr="006A28FF" w:rsidRDefault="006A28FF" w:rsidP="00CE3874">
      <w:pPr>
        <w:ind w:left="709" w:right="662"/>
        <w:jc w:val="both"/>
        <w:rPr>
          <w:i/>
        </w:rPr>
      </w:pPr>
      <w:r>
        <w:rPr>
          <w:i/>
        </w:rPr>
        <w:t>“</w:t>
      </w:r>
      <w:r w:rsidRPr="006A28FF">
        <w:rPr>
          <w:i/>
        </w:rPr>
        <w:t>Different cultures sometimes communicate and do things in different ways. To facilitate change extension workers have to manage these differences to ensure they do not impede the change process.</w:t>
      </w:r>
      <w:r>
        <w:rPr>
          <w:i/>
        </w:rPr>
        <w:t>”</w:t>
      </w:r>
    </w:p>
    <w:p w:rsidR="00B17C7F" w:rsidRDefault="00B17C7F" w:rsidP="00444FD0"/>
    <w:p w:rsidR="0036779F" w:rsidRPr="006A28FF" w:rsidRDefault="0036779F" w:rsidP="006A28FF">
      <w:pPr>
        <w:rPr>
          <w:rFonts w:asciiTheme="majorHAnsi" w:eastAsiaTheme="majorEastAsia" w:hAnsiTheme="majorHAnsi" w:cstheme="majorBidi"/>
        </w:rPr>
      </w:pPr>
      <w:r w:rsidRPr="006A28FF">
        <w:br w:type="page"/>
      </w:r>
    </w:p>
    <w:p w:rsidR="00B17C7F" w:rsidRDefault="00B17C7F" w:rsidP="001605DA">
      <w:pPr>
        <w:pStyle w:val="Heading1"/>
        <w:numPr>
          <w:ilvl w:val="0"/>
          <w:numId w:val="2"/>
        </w:numPr>
      </w:pPr>
      <w:bookmarkStart w:id="33" w:name="_Toc485084842"/>
      <w:r>
        <w:lastRenderedPageBreak/>
        <w:t>Recommendations</w:t>
      </w:r>
      <w:bookmarkEnd w:id="33"/>
    </w:p>
    <w:p w:rsidR="004A2019" w:rsidRDefault="004A2019" w:rsidP="00AA6196">
      <w:pPr>
        <w:jc w:val="both"/>
      </w:pPr>
      <w:r>
        <w:t>Based on this study, the follow</w:t>
      </w:r>
      <w:r w:rsidR="00882E78">
        <w:t>ing</w:t>
      </w:r>
      <w:r>
        <w:t xml:space="preserve"> </w:t>
      </w:r>
      <w:r w:rsidR="00882E78">
        <w:t>recommendations are made through the researched evidence and discussion. Although the following has been revealed</w:t>
      </w:r>
      <w:r w:rsidR="0036779F">
        <w:t>,</w:t>
      </w:r>
      <w:r w:rsidR="00882E78">
        <w:t xml:space="preserve"> this report has only scratched the surface</w:t>
      </w:r>
      <w:r w:rsidR="0036779F">
        <w:t xml:space="preserve"> in the area of extension and precision farming, where some people spend their entire lives researching. Therefore, it is advised these recommendations are t</w:t>
      </w:r>
      <w:r w:rsidR="00457614">
        <w:t>aken for what they are, future</w:t>
      </w:r>
      <w:r w:rsidR="0036779F">
        <w:t xml:space="preserve"> work carried out in the area of precision farming, and extension strategies</w:t>
      </w:r>
      <w:r w:rsidR="00457614">
        <w:t xml:space="preserve"> should be</w:t>
      </w:r>
      <w:r w:rsidR="0036779F">
        <w:t xml:space="preserve"> supported.</w:t>
      </w:r>
    </w:p>
    <w:p w:rsidR="0036779F" w:rsidRDefault="0036779F" w:rsidP="00AA6196">
      <w:pPr>
        <w:jc w:val="both"/>
      </w:pPr>
    </w:p>
    <w:p w:rsidR="004A2019" w:rsidRDefault="007F6E0D" w:rsidP="007A056E">
      <w:pPr>
        <w:pStyle w:val="ListParagraph"/>
        <w:numPr>
          <w:ilvl w:val="0"/>
          <w:numId w:val="23"/>
        </w:numPr>
        <w:ind w:right="662"/>
        <w:jc w:val="both"/>
      </w:pPr>
      <w:r>
        <w:t>Greater attention an</w:t>
      </w:r>
      <w:r w:rsidR="00776AC9">
        <w:t>d</w:t>
      </w:r>
      <w:r>
        <w:t xml:space="preserve"> emphasis should be placed on developing extension approaches through the development of an innovation.</w:t>
      </w:r>
    </w:p>
    <w:p w:rsidR="007F6E0D" w:rsidRDefault="007F6E0D" w:rsidP="00AA6196">
      <w:pPr>
        <w:ind w:right="662"/>
        <w:jc w:val="both"/>
      </w:pPr>
    </w:p>
    <w:p w:rsidR="00AA6196" w:rsidRDefault="00AA6196" w:rsidP="007A056E">
      <w:pPr>
        <w:pStyle w:val="ListParagraph"/>
        <w:numPr>
          <w:ilvl w:val="0"/>
          <w:numId w:val="23"/>
        </w:numPr>
        <w:ind w:right="662"/>
        <w:jc w:val="both"/>
      </w:pPr>
      <w:r>
        <w:t>Identifying</w:t>
      </w:r>
      <w:r w:rsidR="007F6E0D">
        <w:t xml:space="preserve"> target markets and involving the potential </w:t>
      </w:r>
      <w:r>
        <w:t>adopters</w:t>
      </w:r>
      <w:r w:rsidR="007F6E0D">
        <w:t xml:space="preserve"> through the development of the </w:t>
      </w:r>
      <w:r>
        <w:t>innovation is reported to have a great improve on rate and success of adoption.</w:t>
      </w:r>
    </w:p>
    <w:p w:rsidR="00776AC9" w:rsidRDefault="00776AC9" w:rsidP="00776AC9">
      <w:pPr>
        <w:pStyle w:val="ListParagraph"/>
      </w:pPr>
    </w:p>
    <w:p w:rsidR="00776AC9" w:rsidRDefault="00776AC9" w:rsidP="007A056E">
      <w:pPr>
        <w:pStyle w:val="ListParagraph"/>
        <w:numPr>
          <w:ilvl w:val="0"/>
          <w:numId w:val="23"/>
        </w:numPr>
        <w:ind w:right="662"/>
        <w:jc w:val="both"/>
      </w:pPr>
      <w:r>
        <w:t>Data</w:t>
      </w:r>
      <w:r w:rsidR="007A056E">
        <w:t xml:space="preserve"> of technology adoption</w:t>
      </w:r>
      <w:r>
        <w:t xml:space="preserve"> should be captured on a national level </w:t>
      </w:r>
      <w:r w:rsidR="007A056E">
        <w:t>to provide insight into rates of adoption and technology transfer within the agricultural industry.</w:t>
      </w:r>
    </w:p>
    <w:p w:rsidR="004A2019" w:rsidRDefault="004A2019" w:rsidP="00AA6196">
      <w:pPr>
        <w:ind w:right="662"/>
        <w:jc w:val="both"/>
      </w:pPr>
    </w:p>
    <w:p w:rsidR="0036779F" w:rsidRDefault="00F20BA7" w:rsidP="007A056E">
      <w:pPr>
        <w:pStyle w:val="ListParagraph"/>
        <w:numPr>
          <w:ilvl w:val="0"/>
          <w:numId w:val="23"/>
        </w:numPr>
        <w:ind w:right="662"/>
        <w:jc w:val="both"/>
      </w:pPr>
      <w:r>
        <w:t xml:space="preserve">Identified through the literature review, the lack of knowledge around the level of education </w:t>
      </w:r>
      <w:r w:rsidR="00457614">
        <w:t>attained</w:t>
      </w:r>
      <w:r>
        <w:t xml:space="preserve"> by New Zealand</w:t>
      </w:r>
      <w:r w:rsidR="00457614">
        <w:t xml:space="preserve"> farmers</w:t>
      </w:r>
      <w:r>
        <w:t xml:space="preserve"> was revealed. This should be reviewed as it may influence their ability to critically analyse the farm system and be able to identify issues and work through solutions.</w:t>
      </w:r>
    </w:p>
    <w:p w:rsidR="00F20BA7" w:rsidRDefault="00F20BA7" w:rsidP="00AA6196">
      <w:pPr>
        <w:ind w:right="662"/>
        <w:jc w:val="both"/>
      </w:pPr>
    </w:p>
    <w:p w:rsidR="007F6E0D" w:rsidRDefault="007F6E0D" w:rsidP="007A056E">
      <w:pPr>
        <w:pStyle w:val="ListParagraph"/>
        <w:numPr>
          <w:ilvl w:val="0"/>
          <w:numId w:val="23"/>
        </w:numPr>
        <w:ind w:right="662"/>
        <w:jc w:val="both"/>
      </w:pPr>
      <w:r>
        <w:t>As this is a review with case studies applied to a theoretical construct, further research should be conducted into understanding the potential of planned extension strategies with precision farming innovations.</w:t>
      </w:r>
    </w:p>
    <w:p w:rsidR="00B17C7F" w:rsidRDefault="00B17C7F" w:rsidP="00AA6196">
      <w:pPr>
        <w:jc w:val="both"/>
      </w:pPr>
    </w:p>
    <w:p w:rsidR="00B17C7F" w:rsidRDefault="00B17C7F" w:rsidP="00AA6196">
      <w:pPr>
        <w:jc w:val="both"/>
      </w:pPr>
    </w:p>
    <w:p w:rsidR="00B17C7F" w:rsidRDefault="00B17C7F">
      <w:pPr>
        <w:spacing w:after="160" w:line="259" w:lineRule="auto"/>
      </w:pPr>
      <w:r>
        <w:br w:type="page"/>
      </w:r>
    </w:p>
    <w:bookmarkStart w:id="34" w:name="_Toc485084843" w:displacedByCustomXml="next"/>
    <w:sdt>
      <w:sdtPr>
        <w:rPr>
          <w:rFonts w:asciiTheme="minorHAnsi" w:eastAsiaTheme="minorHAnsi" w:hAnsiTheme="minorHAnsi" w:cstheme="minorBidi"/>
          <w:color w:val="auto"/>
          <w:sz w:val="24"/>
          <w:szCs w:val="22"/>
        </w:rPr>
        <w:id w:val="-1189669947"/>
        <w:docPartObj>
          <w:docPartGallery w:val="Bibliographies"/>
          <w:docPartUnique/>
        </w:docPartObj>
      </w:sdtPr>
      <w:sdtEndPr/>
      <w:sdtContent>
        <w:p w:rsidR="003818C6" w:rsidRDefault="003818C6">
          <w:pPr>
            <w:pStyle w:val="Heading1"/>
          </w:pPr>
          <w:r>
            <w:t>References</w:t>
          </w:r>
          <w:bookmarkEnd w:id="34"/>
        </w:p>
        <w:sdt>
          <w:sdtPr>
            <w:id w:val="-573587230"/>
            <w:bibliography/>
          </w:sdtPr>
          <w:sdtEndPr/>
          <w:sdtContent>
            <w:p w:rsidR="002B0641" w:rsidRDefault="003818C6" w:rsidP="009A20CB">
              <w:pPr>
                <w:pStyle w:val="Bibliography"/>
                <w:ind w:left="720" w:hanging="720"/>
                <w:jc w:val="both"/>
                <w:rPr>
                  <w:noProof/>
                </w:rPr>
              </w:pPr>
              <w:r>
                <w:fldChar w:fldCharType="begin"/>
              </w:r>
              <w:r>
                <w:instrText xml:space="preserve"> BIBLIOGRAPHY </w:instrText>
              </w:r>
              <w:r>
                <w:fldChar w:fldCharType="separate"/>
              </w:r>
              <w:r w:rsidR="002B0641">
                <w:rPr>
                  <w:noProof/>
                </w:rPr>
                <w:t>Australasia Pacific Extension Network. (2016). Retrieved May 27th, 2017, from APEN - facilitating change in complex environments: http://www.apen.org.au</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Bailey, M. (1992). </w:t>
              </w:r>
              <w:r>
                <w:rPr>
                  <w:i/>
                  <w:iCs/>
                  <w:noProof/>
                </w:rPr>
                <w:t>Farmer education levels and the uptake of new technology.</w:t>
              </w:r>
              <w:r>
                <w:rPr>
                  <w:noProof/>
                </w:rPr>
                <w:t xml:space="preserve"> Kellogg Rural Leaders Programme report by Lincoln University, Faculty of Commerce, Lincoln.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Bambery, G., Dunn, T., &amp; Lamont, A. (1997). </w:t>
              </w:r>
              <w:r>
                <w:rPr>
                  <w:i/>
                  <w:iCs/>
                  <w:noProof/>
                </w:rPr>
                <w:t>A pilot study of the relationship between farmer education and good farm management.</w:t>
              </w:r>
              <w:r>
                <w:rPr>
                  <w:noProof/>
                </w:rPr>
                <w:t xml:space="preserve"> Australia: Rural Industries Research and Development Corporation.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Barrett, C. (2002). </w:t>
              </w:r>
              <w:r>
                <w:rPr>
                  <w:i/>
                  <w:iCs/>
                  <w:noProof/>
                </w:rPr>
                <w:t>Handbook of Agricultural Economics</w:t>
              </w:r>
              <w:r>
                <w:rPr>
                  <w:noProof/>
                </w:rPr>
                <w:t xml:space="preserve"> (Vol. 2B). (B. Gardner, &amp; G. Rausser, Eds.) Amsterdam: Elsevier Science.</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Black, A. (2000). Extension theory and practice: a review. </w:t>
              </w:r>
              <w:r>
                <w:rPr>
                  <w:i/>
                  <w:iCs/>
                  <w:noProof/>
                </w:rPr>
                <w:t>Australian Journal of Experimental Agriculture, 40</w:t>
              </w:r>
              <w:r>
                <w:rPr>
                  <w:noProof/>
                </w:rPr>
                <w:t>, 493-502.</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Boyd, M. (2003). Extension Agents Too Focused On Their 'Tools'. </w:t>
              </w:r>
              <w:r>
                <w:rPr>
                  <w:i/>
                  <w:iCs/>
                  <w:noProof/>
                </w:rPr>
                <w:t>APEN National Forum.</w:t>
              </w:r>
              <w:r>
                <w:rPr>
                  <w:noProof/>
                </w:rPr>
                <w:t xml:space="preserve"> Hobart. Retrieved April 27th, 2017, from http://www.regional.org.au/au/apen/2003/non_refereed/093boydm.htm#TopOfPage</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Brisco, B., Brown, R., Hirose, T., McNairn, T., &amp; Staenz, K. (2014). Precision Agriculture and the Role of Remote Sensing: A Review. </w:t>
              </w:r>
              <w:r>
                <w:rPr>
                  <w:i/>
                  <w:iCs/>
                  <w:noProof/>
                </w:rPr>
                <w:t>Canadian Journal of Remote Sensing</w:t>
              </w:r>
              <w:r>
                <w:rPr>
                  <w:noProof/>
                </w:rPr>
                <w:t>.</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Buttel, F., Larson, O., Gillespie, G., &amp; Rural Sociology Society. (1990). </w:t>
              </w:r>
              <w:r>
                <w:rPr>
                  <w:i/>
                  <w:iCs/>
                  <w:noProof/>
                </w:rPr>
                <w:t>The sociology of agriculture.</w:t>
              </w:r>
              <w:r>
                <w:rPr>
                  <w:noProof/>
                </w:rPr>
                <w:t xml:space="preserve"> New York: Greenwood Press.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Campbell, A., &amp; Junor, R. (1992). Land management extension in the 90's: evolution or emasculation? </w:t>
              </w:r>
              <w:r>
                <w:rPr>
                  <w:i/>
                  <w:iCs/>
                  <w:noProof/>
                </w:rPr>
                <w:t>Australian Journal of Soil and Water Conservation, 5</w:t>
              </w:r>
              <w:r>
                <w:rPr>
                  <w:noProof/>
                </w:rPr>
                <w:t>(2), 16-23.</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Chamber, R., Pacey, A., &amp; Thrupp, L. (Eds.). (1989). </w:t>
              </w:r>
              <w:r>
                <w:rPr>
                  <w:i/>
                  <w:iCs/>
                  <w:noProof/>
                </w:rPr>
                <w:t>Farmer first: farmer innovation and agricultural research.</w:t>
              </w:r>
              <w:r>
                <w:rPr>
                  <w:noProof/>
                </w:rPr>
                <w:t xml:space="preserve"> London: Intermediate Technology Publications.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Clements, J. (1999). Results? Behaviour Change! - A Challenge for Extension Professionals. </w:t>
              </w:r>
              <w:r>
                <w:rPr>
                  <w:i/>
                  <w:iCs/>
                  <w:noProof/>
                </w:rPr>
                <w:t>Journal of Extension, 37</w:t>
              </w:r>
              <w:r>
                <w:rPr>
                  <w:noProof/>
                </w:rPr>
                <w:t>(2).</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Cornwall, R., Guijt, I., &amp; Welbourn, A. (1993). </w:t>
              </w:r>
              <w:r>
                <w:rPr>
                  <w:i/>
                  <w:iCs/>
                  <w:noProof/>
                </w:rPr>
                <w:t>Acknowledging process: challenges for agricultural research and extension methodology.</w:t>
              </w:r>
              <w:r>
                <w:rPr>
                  <w:noProof/>
                </w:rPr>
                <w:t xml:space="preserve"> Discussion Paper 333, Institute of Development Studies, Brighton.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Corwin, D., &amp; Lesch, S. (2003). Application of soil electrical conductivity to precision agriculture. </w:t>
              </w:r>
              <w:r>
                <w:rPr>
                  <w:i/>
                  <w:iCs/>
                  <w:noProof/>
                </w:rPr>
                <w:t>Agronomy Journal, 95</w:t>
              </w:r>
              <w:r>
                <w:rPr>
                  <w:noProof/>
                </w:rPr>
                <w:t>(3), 455-471.</w:t>
              </w:r>
            </w:p>
            <w:p w:rsidR="00FC7B8D" w:rsidRDefault="00FC7B8D" w:rsidP="009A20CB">
              <w:pPr>
                <w:jc w:val="both"/>
              </w:pPr>
            </w:p>
            <w:p w:rsidR="00FC7B8D" w:rsidRDefault="00FC7B8D" w:rsidP="009A20CB">
              <w:pPr>
                <w:jc w:val="both"/>
              </w:pPr>
            </w:p>
            <w:p w:rsidR="00FC7B8D" w:rsidRPr="00FC7B8D" w:rsidRDefault="00FC7B8D" w:rsidP="009A20CB">
              <w:pPr>
                <w:jc w:val="both"/>
              </w:pPr>
            </w:p>
            <w:p w:rsidR="002B0641" w:rsidRDefault="002B0641" w:rsidP="009A20CB">
              <w:pPr>
                <w:pStyle w:val="Bibliography"/>
                <w:ind w:left="720" w:hanging="720"/>
                <w:jc w:val="both"/>
                <w:rPr>
                  <w:noProof/>
                </w:rPr>
              </w:pPr>
              <w:r>
                <w:rPr>
                  <w:noProof/>
                </w:rPr>
                <w:lastRenderedPageBreak/>
                <w:t xml:space="preserve">Coutts, J. (1997). Changes in Extension - an Australian Perspecitive: the coming of age of extension. </w:t>
              </w:r>
              <w:r>
                <w:rPr>
                  <w:i/>
                  <w:iCs/>
                  <w:noProof/>
                </w:rPr>
                <w:t>Proceedings of the 2nd Australasian Pacific Extension Conference on Managaing Change: building knowledge and skills.</w:t>
              </w:r>
              <w:r>
                <w:rPr>
                  <w:noProof/>
                </w:rPr>
                <w:t xml:space="preserve"> </w:t>
              </w:r>
              <w:r>
                <w:rPr>
                  <w:i/>
                  <w:iCs/>
                  <w:noProof/>
                </w:rPr>
                <w:t>II</w:t>
              </w:r>
              <w:r>
                <w:rPr>
                  <w:noProof/>
                </w:rPr>
                <w:t>, pp. 22-32. Albury: Australasian Pacific Extension Network.</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Da Rin, J., &amp; Groves, J. (1998). </w:t>
              </w:r>
              <w:r>
                <w:rPr>
                  <w:i/>
                  <w:iCs/>
                  <w:noProof/>
                </w:rPr>
                <w:t>The Internet organisation: a study of the demand for and supply of Internet content in rural Australia.</w:t>
              </w:r>
              <w:r>
                <w:rPr>
                  <w:noProof/>
                </w:rPr>
                <w:t xml:space="preserve"> Canberra: Rural Industries Research and Development Corporation.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DairyNZ. (2014, August 12-14th). Background to Extension. </w:t>
              </w:r>
              <w:r>
                <w:rPr>
                  <w:i/>
                  <w:iCs/>
                  <w:noProof/>
                </w:rPr>
                <w:t>Foundation Training - Extension</w:t>
              </w:r>
              <w:r>
                <w:rPr>
                  <w:noProof/>
                </w:rPr>
                <w:t>. Hamilton.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Department of Environment Food &amp; Rural Affairs. (2016). </w:t>
              </w:r>
              <w:r>
                <w:rPr>
                  <w:i/>
                  <w:iCs/>
                  <w:noProof/>
                </w:rPr>
                <w:t>Farming Statistics - Final Land Use, Livestock Populations and Agricultural Workforce.</w:t>
              </w:r>
              <w:r>
                <w:rPr>
                  <w:noProof/>
                </w:rPr>
                <w:t xml:space="preserve"> York: National Statistics.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Farquahar, J., Fortmann, S., Flora, J., Taylor, C., Haskell, W., Williams, P., . . . Wood, P. (1990). Effects of community wide education on cardiovascular disease risk factors: the Stanford five-city project. </w:t>
              </w:r>
              <w:r>
                <w:rPr>
                  <w:i/>
                  <w:iCs/>
                  <w:noProof/>
                </w:rPr>
                <w:t>Journal of the American Medical Association, 264</w:t>
              </w:r>
              <w:r>
                <w:rPr>
                  <w:noProof/>
                </w:rPr>
                <w:t>, 359-365.</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Fleming, N., &amp; Baume, D. (2006). Learning Styles Again: VARKing up the right tree! </w:t>
              </w:r>
              <w:r>
                <w:rPr>
                  <w:i/>
                  <w:iCs/>
                  <w:noProof/>
                </w:rPr>
                <w:t>Educational Developments, 7</w:t>
              </w:r>
              <w:r>
                <w:rPr>
                  <w:noProof/>
                </w:rPr>
                <w:t>(4), 4-7.</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Gebbers, R., &amp; Adamchuk, V. (2010). Precision agriculture and food security. </w:t>
              </w:r>
              <w:r>
                <w:rPr>
                  <w:i/>
                  <w:iCs/>
                  <w:noProof/>
                </w:rPr>
                <w:t>Science, 327</w:t>
              </w:r>
              <w:r>
                <w:rPr>
                  <w:noProof/>
                </w:rPr>
                <w:t>(5967), 828-831.</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Griffin, T., &amp; Lowenberg-DeBoer, J. (2005). Worldwide adoption and profitability of precision agriculture Implications for Brazil. </w:t>
              </w:r>
              <w:r>
                <w:rPr>
                  <w:i/>
                  <w:iCs/>
                  <w:noProof/>
                </w:rPr>
                <w:t>Revista de Politica Agricola, 14</w:t>
              </w:r>
              <w:r>
                <w:rPr>
                  <w:noProof/>
                </w:rPr>
                <w:t>(4), 20-37.</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Griffin, T., Lambert, D., &amp; Lowenberg-DeBoer, J. (2005). Economics of Lightbar and Auto-Guidance GPS Navigation Technologies. </w:t>
              </w:r>
              <w:r>
                <w:rPr>
                  <w:i/>
                  <w:iCs/>
                  <w:noProof/>
                </w:rPr>
                <w:t>Precision Agriculture, 5</w:t>
              </w:r>
              <w:r>
                <w:rPr>
                  <w:noProof/>
                </w:rPr>
                <w:t>, 581-587.</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Heraud, J., &amp; Lange, A. (2009). Agricultural Automatic Vehicle Guidance From Horses to GPS: How we got here, and where we are going. </w:t>
              </w:r>
              <w:r>
                <w:rPr>
                  <w:i/>
                  <w:iCs/>
                  <w:noProof/>
                </w:rPr>
                <w:t>ASABE Distinguished Lecture Series 33</w:t>
              </w:r>
              <w:r>
                <w:rPr>
                  <w:noProof/>
                </w:rPr>
                <w:t xml:space="preserve"> (pp. 1-67). St. Joseph: American Society of Agricultural and Biological Engineers.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Kilpatrick, S. (1996). </w:t>
              </w:r>
              <w:r>
                <w:rPr>
                  <w:i/>
                  <w:iCs/>
                  <w:noProof/>
                </w:rPr>
                <w:t>Change, training and farm profitability.</w:t>
              </w:r>
              <w:r>
                <w:rPr>
                  <w:noProof/>
                </w:rPr>
                <w:t xml:space="preserve"> Barton, ACT: National Farmers' Federation.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Marsh, S., &amp; Pannell, D. (1998). The changing relationship between private and public sector agricultural extension in Australia. </w:t>
              </w:r>
              <w:r>
                <w:rPr>
                  <w:i/>
                  <w:iCs/>
                  <w:noProof/>
                </w:rPr>
                <w:t>Rural Society, 8</w:t>
              </w:r>
              <w:r>
                <w:rPr>
                  <w:noProof/>
                </w:rPr>
                <w:t>(2), 133-151.</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Moore, K. (1990). </w:t>
              </w:r>
              <w:r>
                <w:rPr>
                  <w:i/>
                  <w:iCs/>
                  <w:noProof/>
                </w:rPr>
                <w:t>Learning on the Farm: the educational background and needs of New Zealand farmers.</w:t>
              </w:r>
              <w:r>
                <w:rPr>
                  <w:noProof/>
                </w:rPr>
                <w:t xml:space="preserve"> Wellington: New Zealand Council for Educational Research.</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Napier, R., &amp; Scott, M. (1994). </w:t>
              </w:r>
              <w:r>
                <w:rPr>
                  <w:i/>
                  <w:iCs/>
                  <w:noProof/>
                </w:rPr>
                <w:t>Recognition of experience and prior learning in rural industry.</w:t>
              </w:r>
              <w:r>
                <w:rPr>
                  <w:noProof/>
                </w:rPr>
                <w:t xml:space="preserve"> The Committee.</w:t>
              </w:r>
            </w:p>
            <w:p w:rsidR="002B0641" w:rsidRDefault="002B0641" w:rsidP="009A20CB">
              <w:pPr>
                <w:pStyle w:val="Bibliography"/>
                <w:ind w:left="720" w:hanging="720"/>
                <w:jc w:val="both"/>
                <w:rPr>
                  <w:noProof/>
                </w:rPr>
              </w:pPr>
              <w:r>
                <w:rPr>
                  <w:noProof/>
                </w:rPr>
                <w:lastRenderedPageBreak/>
                <w:t xml:space="preserve">Pedersen, J. L., Fountas, S., Blackmore, B. S., Gylling, G., &amp; Pedersen, S. M. (2004). Adoption and perspectives of precision farming in Denmark. </w:t>
              </w:r>
              <w:r>
                <w:rPr>
                  <w:i/>
                  <w:iCs/>
                  <w:noProof/>
                </w:rPr>
                <w:t>Soil &amp; Plant Science - Acta Agriculturae Scandinavica, 54</w:t>
              </w:r>
              <w:r>
                <w:rPr>
                  <w:noProof/>
                </w:rPr>
                <w:t>(1), 2-8.</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Pretty, J., &amp; Chamber, R. (1993). </w:t>
              </w:r>
              <w:r>
                <w:rPr>
                  <w:i/>
                  <w:iCs/>
                  <w:noProof/>
                </w:rPr>
                <w:t>Towards a learning paradigm: new professionalism and institutions for agriculture.</w:t>
              </w:r>
              <w:r>
                <w:rPr>
                  <w:noProof/>
                </w:rPr>
                <w:t xml:space="preserve"> Intermediate Technology Publications.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Robinson, L. (2009, April 27th). </w:t>
              </w:r>
              <w:r>
                <w:rPr>
                  <w:i/>
                  <w:iCs/>
                  <w:noProof/>
                </w:rPr>
                <w:t>A summary of diffusion of innovations.</w:t>
              </w:r>
              <w:r>
                <w:rPr>
                  <w:noProof/>
                </w:rPr>
                <w:t xml:space="preserve"> Retrieved from Changeology - enabling you to change the world: https://changelabs.stanford.edu/sites/default/files/Summary_Diffusion_Theory.pdf</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Rogers, E. (1983). </w:t>
              </w:r>
              <w:r>
                <w:rPr>
                  <w:i/>
                  <w:iCs/>
                  <w:noProof/>
                </w:rPr>
                <w:t>Diffusion of Innovations</w:t>
              </w:r>
              <w:r>
                <w:rPr>
                  <w:noProof/>
                </w:rPr>
                <w:t xml:space="preserve"> (3rd ed.). New York: The Free Press.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Rogers, E. (2003). </w:t>
              </w:r>
              <w:r>
                <w:rPr>
                  <w:i/>
                  <w:iCs/>
                  <w:noProof/>
                </w:rPr>
                <w:t>Diffusion of Innovations</w:t>
              </w:r>
              <w:r>
                <w:rPr>
                  <w:noProof/>
                </w:rPr>
                <w:t xml:space="preserve"> (5th ed.). New York: Free Press.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Röling, N. E. (1991). IT from a knowledge system perspective: concepts and issues. </w:t>
              </w:r>
              <w:r>
                <w:rPr>
                  <w:i/>
                  <w:iCs/>
                  <w:noProof/>
                </w:rPr>
                <w:t>European Seminar on Knowledge Management and Information.</w:t>
              </w:r>
              <w:r>
                <w:rPr>
                  <w:noProof/>
                </w:rPr>
                <w:t xml:space="preserve"> Wageningen.</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Röling, N., Ashcroft, J., &amp; Chege, F. (1976). The diffusion of innovations and the issue of equity in rural development. </w:t>
              </w:r>
              <w:r>
                <w:rPr>
                  <w:i/>
                  <w:iCs/>
                  <w:noProof/>
                </w:rPr>
                <w:t>Communication Research, 3</w:t>
              </w:r>
              <w:r>
                <w:rPr>
                  <w:noProof/>
                </w:rPr>
                <w:t>(2), 155-170.</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Ryan, B., &amp; Gross, N. (1943). The diffusion of hybrid seed corn in two Iowa communities. </w:t>
              </w:r>
              <w:r>
                <w:rPr>
                  <w:i/>
                  <w:iCs/>
                  <w:noProof/>
                </w:rPr>
                <w:t>Rural Sociology, 8</w:t>
              </w:r>
              <w:r>
                <w:rPr>
                  <w:noProof/>
                </w:rPr>
                <w:t>, 15-24.</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Schulz, L. S.-P. (2001). Maintaining links with stakeholders in partnership extension models: Lessons learnt from TOPCROP West. </w:t>
              </w:r>
              <w:r>
                <w:rPr>
                  <w:i/>
                  <w:iCs/>
                  <w:noProof/>
                </w:rPr>
                <w:t>APEN 2001 International Conference: Exploring beyond the boundaries of extension &amp; paving the way for a positive future for regional communities</w:t>
              </w:r>
              <w:r>
                <w:rPr>
                  <w:noProof/>
                </w:rPr>
                <w:t xml:space="preserve"> (pp. 203-209). Wodonga: Australasian Pacific.</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Shaw, P., &amp; Shannon, P. (2013). Coping with unchosen change - an extension practitioner's perspective. </w:t>
              </w:r>
              <w:r>
                <w:rPr>
                  <w:i/>
                  <w:iCs/>
                  <w:noProof/>
                </w:rPr>
                <w:t>Extension Farming Systems Journal, 9</w:t>
              </w:r>
              <w:r>
                <w:rPr>
                  <w:noProof/>
                </w:rPr>
                <w:t>, 67-74.</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Tarbotton, I. (2014). Science Extension Manager Ballance Agri-Nutrients. </w:t>
              </w:r>
              <w:r>
                <w:rPr>
                  <w:i/>
                  <w:iCs/>
                  <w:noProof/>
                </w:rPr>
                <w:t>Personal Communication</w:t>
              </w:r>
              <w:r>
                <w:rPr>
                  <w:noProof/>
                </w:rPr>
                <w:t>.</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Vanclay, F., &amp; Lawrence, G. (1995). </w:t>
              </w:r>
              <w:r>
                <w:rPr>
                  <w:i/>
                  <w:iCs/>
                  <w:noProof/>
                </w:rPr>
                <w:t>The environmental imperative eco-social concerns for Australian agriculture.</w:t>
              </w:r>
              <w:r>
                <w:rPr>
                  <w:noProof/>
                </w:rPr>
                <w:t xml:space="preserve"> Rockhampton: Central Queensland University Press.</w:t>
              </w:r>
            </w:p>
            <w:p w:rsidR="00FC7B8D" w:rsidRPr="00FC7B8D" w:rsidRDefault="00FC7B8D" w:rsidP="009A20CB">
              <w:pPr>
                <w:jc w:val="both"/>
              </w:pPr>
            </w:p>
            <w:p w:rsidR="002B0641" w:rsidRDefault="002B0641" w:rsidP="009A20CB">
              <w:pPr>
                <w:pStyle w:val="Bibliography"/>
                <w:ind w:left="720" w:hanging="720"/>
                <w:jc w:val="both"/>
                <w:rPr>
                  <w:noProof/>
                </w:rPr>
              </w:pPr>
              <w:r>
                <w:rPr>
                  <w:noProof/>
                </w:rPr>
                <w:t>Yara International - UK Ltd. (2015, May). Introducing the Yara N-Sensor™. Grimsby, UK.</w:t>
              </w:r>
            </w:p>
            <w:p w:rsidR="00FC7B8D" w:rsidRPr="00FC7B8D" w:rsidRDefault="00FC7B8D" w:rsidP="009A20CB">
              <w:pPr>
                <w:jc w:val="both"/>
              </w:pPr>
            </w:p>
            <w:p w:rsidR="002B0641" w:rsidRDefault="002B0641" w:rsidP="009A20CB">
              <w:pPr>
                <w:pStyle w:val="Bibliography"/>
                <w:ind w:left="720" w:hanging="720"/>
                <w:jc w:val="both"/>
                <w:rPr>
                  <w:noProof/>
                </w:rPr>
              </w:pPr>
              <w:r>
                <w:rPr>
                  <w:noProof/>
                </w:rPr>
                <w:t>Yara International. (2017). Personal communication on the latest N-Sensor® adoption. Germany.</w:t>
              </w:r>
            </w:p>
            <w:p w:rsidR="00FC7B8D" w:rsidRPr="00FC7B8D" w:rsidRDefault="00FC7B8D" w:rsidP="009A20CB">
              <w:pPr>
                <w:jc w:val="both"/>
              </w:pPr>
            </w:p>
            <w:p w:rsidR="002B0641" w:rsidRDefault="002B0641" w:rsidP="009A20CB">
              <w:pPr>
                <w:pStyle w:val="Bibliography"/>
                <w:ind w:left="720" w:hanging="720"/>
                <w:jc w:val="both"/>
                <w:rPr>
                  <w:noProof/>
                </w:rPr>
              </w:pPr>
              <w:r>
                <w:rPr>
                  <w:noProof/>
                </w:rPr>
                <w:t xml:space="preserve">Yule, I., &amp; Grafton, M. (2016). </w:t>
              </w:r>
              <w:r>
                <w:rPr>
                  <w:i/>
                  <w:iCs/>
                  <w:noProof/>
                </w:rPr>
                <w:t>Transforming Variability to Profitability.</w:t>
              </w:r>
              <w:r>
                <w:rPr>
                  <w:noProof/>
                </w:rPr>
                <w:t xml:space="preserve"> Massey University, New Zealand Centre for Precision Agriculture.</w:t>
              </w:r>
            </w:p>
            <w:p w:rsidR="003818C6" w:rsidRDefault="003818C6" w:rsidP="009A20CB">
              <w:pPr>
                <w:jc w:val="both"/>
              </w:pPr>
              <w:r>
                <w:rPr>
                  <w:b/>
                  <w:bCs/>
                  <w:noProof/>
                </w:rPr>
                <w:fldChar w:fldCharType="end"/>
              </w:r>
            </w:p>
          </w:sdtContent>
        </w:sdt>
      </w:sdtContent>
    </w:sdt>
    <w:sectPr w:rsidR="003818C6" w:rsidSect="008F7FC1">
      <w:footerReference w:type="first" r:id="rId2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485" w:rsidRDefault="00282485" w:rsidP="00B17C7F">
      <w:r>
        <w:separator/>
      </w:r>
    </w:p>
  </w:endnote>
  <w:endnote w:type="continuationSeparator" w:id="0">
    <w:p w:rsidR="00282485" w:rsidRDefault="00282485" w:rsidP="00B17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150649"/>
      <w:docPartObj>
        <w:docPartGallery w:val="Page Numbers (Bottom of Page)"/>
        <w:docPartUnique/>
      </w:docPartObj>
    </w:sdtPr>
    <w:sdtEndPr>
      <w:rPr>
        <w:noProof/>
      </w:rPr>
    </w:sdtEndPr>
    <w:sdtContent>
      <w:p w:rsidR="009A20CB" w:rsidRDefault="009A20CB">
        <w:pPr>
          <w:pStyle w:val="Footer"/>
          <w:jc w:val="center"/>
        </w:pPr>
        <w:r>
          <w:fldChar w:fldCharType="begin"/>
        </w:r>
        <w:r>
          <w:instrText xml:space="preserve"> PAGE   \* MERGEFORMAT </w:instrText>
        </w:r>
        <w:r>
          <w:fldChar w:fldCharType="separate"/>
        </w:r>
        <w:r w:rsidR="00310439">
          <w:rPr>
            <w:noProof/>
          </w:rPr>
          <w:t>17</w:t>
        </w:r>
        <w:r>
          <w:rPr>
            <w:noProof/>
          </w:rPr>
          <w:fldChar w:fldCharType="end"/>
        </w:r>
      </w:p>
    </w:sdtContent>
  </w:sdt>
  <w:p w:rsidR="009A20CB" w:rsidRDefault="009A20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0CB" w:rsidRDefault="009A20CB">
    <w:pPr>
      <w:pStyle w:val="Footer"/>
    </w:pPr>
    <w:r>
      <w:tab/>
    </w:r>
    <w:r>
      <w:tab/>
      <w:t>June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007354"/>
      <w:docPartObj>
        <w:docPartGallery w:val="Page Numbers (Bottom of Page)"/>
        <w:docPartUnique/>
      </w:docPartObj>
    </w:sdtPr>
    <w:sdtEndPr>
      <w:rPr>
        <w:noProof/>
      </w:rPr>
    </w:sdtEndPr>
    <w:sdtContent>
      <w:p w:rsidR="009A20CB" w:rsidRDefault="009A20CB">
        <w:pPr>
          <w:pStyle w:val="Footer"/>
          <w:jc w:val="center"/>
        </w:pPr>
        <w:r>
          <w:fldChar w:fldCharType="begin"/>
        </w:r>
        <w:r>
          <w:instrText xml:space="preserve"> PAGE   \* MERGEFORMAT </w:instrText>
        </w:r>
        <w:r>
          <w:fldChar w:fldCharType="separate"/>
        </w:r>
        <w:r w:rsidR="00310439">
          <w:rPr>
            <w:noProof/>
          </w:rPr>
          <w:t>i</w:t>
        </w:r>
        <w:r>
          <w:rPr>
            <w:noProof/>
          </w:rPr>
          <w:fldChar w:fldCharType="end"/>
        </w:r>
      </w:p>
    </w:sdtContent>
  </w:sdt>
  <w:p w:rsidR="009A20CB" w:rsidRDefault="009A20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289865"/>
      <w:docPartObj>
        <w:docPartGallery w:val="Page Numbers (Bottom of Page)"/>
        <w:docPartUnique/>
      </w:docPartObj>
    </w:sdtPr>
    <w:sdtEndPr>
      <w:rPr>
        <w:noProof/>
      </w:rPr>
    </w:sdtEndPr>
    <w:sdtContent>
      <w:p w:rsidR="009A20CB" w:rsidRDefault="009A20CB">
        <w:pPr>
          <w:pStyle w:val="Footer"/>
          <w:jc w:val="center"/>
        </w:pPr>
        <w:r>
          <w:fldChar w:fldCharType="begin"/>
        </w:r>
        <w:r>
          <w:instrText xml:space="preserve"> PAGE   \* MERGEFORMAT </w:instrText>
        </w:r>
        <w:r>
          <w:fldChar w:fldCharType="separate"/>
        </w:r>
        <w:r w:rsidR="00310439">
          <w:rPr>
            <w:noProof/>
          </w:rPr>
          <w:t>1</w:t>
        </w:r>
        <w:r>
          <w:rPr>
            <w:noProof/>
          </w:rPr>
          <w:fldChar w:fldCharType="end"/>
        </w:r>
      </w:p>
    </w:sdtContent>
  </w:sdt>
  <w:p w:rsidR="009A20CB" w:rsidRDefault="009A20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485" w:rsidRDefault="00282485" w:rsidP="00B17C7F">
      <w:r>
        <w:separator/>
      </w:r>
    </w:p>
  </w:footnote>
  <w:footnote w:type="continuationSeparator" w:id="0">
    <w:p w:rsidR="00282485" w:rsidRDefault="00282485" w:rsidP="00B17C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740"/>
    <w:multiLevelType w:val="multilevel"/>
    <w:tmpl w:val="90B2A1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B66F1B"/>
    <w:multiLevelType w:val="hybridMultilevel"/>
    <w:tmpl w:val="8378F4E2"/>
    <w:lvl w:ilvl="0" w:tplc="93FC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7101FE"/>
    <w:multiLevelType w:val="hybridMultilevel"/>
    <w:tmpl w:val="4C5CCE3A"/>
    <w:lvl w:ilvl="0" w:tplc="32205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E74CA2"/>
    <w:multiLevelType w:val="hybridMultilevel"/>
    <w:tmpl w:val="4C5CCE3A"/>
    <w:lvl w:ilvl="0" w:tplc="32205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2A1FAC"/>
    <w:multiLevelType w:val="hybridMultilevel"/>
    <w:tmpl w:val="83888E5C"/>
    <w:lvl w:ilvl="0" w:tplc="DED41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1160BC"/>
    <w:multiLevelType w:val="hybridMultilevel"/>
    <w:tmpl w:val="E5ACAEE4"/>
    <w:lvl w:ilvl="0" w:tplc="CD9697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B56A2B"/>
    <w:multiLevelType w:val="hybridMultilevel"/>
    <w:tmpl w:val="4BD80E3C"/>
    <w:lvl w:ilvl="0" w:tplc="6CA6B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2914B0"/>
    <w:multiLevelType w:val="hybridMultilevel"/>
    <w:tmpl w:val="1876C338"/>
    <w:lvl w:ilvl="0" w:tplc="93FC9278">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36B62"/>
    <w:multiLevelType w:val="hybridMultilevel"/>
    <w:tmpl w:val="681ED8CA"/>
    <w:lvl w:ilvl="0" w:tplc="82FEEB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FF4C09"/>
    <w:multiLevelType w:val="hybridMultilevel"/>
    <w:tmpl w:val="DDA250CA"/>
    <w:lvl w:ilvl="0" w:tplc="93FC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FD516B"/>
    <w:multiLevelType w:val="hybridMultilevel"/>
    <w:tmpl w:val="1876C338"/>
    <w:lvl w:ilvl="0" w:tplc="93FC9278">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1B774E"/>
    <w:multiLevelType w:val="hybridMultilevel"/>
    <w:tmpl w:val="6E180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28084D"/>
    <w:multiLevelType w:val="hybridMultilevel"/>
    <w:tmpl w:val="A2BCAF72"/>
    <w:lvl w:ilvl="0" w:tplc="32B23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7047C3"/>
    <w:multiLevelType w:val="hybridMultilevel"/>
    <w:tmpl w:val="ABF42722"/>
    <w:lvl w:ilvl="0" w:tplc="CD0E46B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EC000A"/>
    <w:multiLevelType w:val="hybridMultilevel"/>
    <w:tmpl w:val="4A146904"/>
    <w:lvl w:ilvl="0" w:tplc="32B23E2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60137"/>
    <w:multiLevelType w:val="multilevel"/>
    <w:tmpl w:val="90B2A1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91078B3"/>
    <w:multiLevelType w:val="hybridMultilevel"/>
    <w:tmpl w:val="FBE08056"/>
    <w:lvl w:ilvl="0" w:tplc="4AA64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2F6CB9"/>
    <w:multiLevelType w:val="hybridMultilevel"/>
    <w:tmpl w:val="7F14AFE0"/>
    <w:lvl w:ilvl="0" w:tplc="3002435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F817A1"/>
    <w:multiLevelType w:val="hybridMultilevel"/>
    <w:tmpl w:val="4C5CCE3A"/>
    <w:lvl w:ilvl="0" w:tplc="32205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4A5ABD"/>
    <w:multiLevelType w:val="multilevel"/>
    <w:tmpl w:val="61C403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87066A5"/>
    <w:multiLevelType w:val="hybridMultilevel"/>
    <w:tmpl w:val="84485C36"/>
    <w:lvl w:ilvl="0" w:tplc="56545D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D062C4"/>
    <w:multiLevelType w:val="hybridMultilevel"/>
    <w:tmpl w:val="1876C338"/>
    <w:lvl w:ilvl="0" w:tplc="93FC9278">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2E7A10"/>
    <w:multiLevelType w:val="hybridMultilevel"/>
    <w:tmpl w:val="1876C338"/>
    <w:lvl w:ilvl="0" w:tplc="93FC9278">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E16D02"/>
    <w:multiLevelType w:val="hybridMultilevel"/>
    <w:tmpl w:val="23BC59FC"/>
    <w:lvl w:ilvl="0" w:tplc="93FC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90486A"/>
    <w:multiLevelType w:val="hybridMultilevel"/>
    <w:tmpl w:val="DD849E60"/>
    <w:lvl w:ilvl="0" w:tplc="CD0E46B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9"/>
  </w:num>
  <w:num w:numId="3">
    <w:abstractNumId w:val="7"/>
  </w:num>
  <w:num w:numId="4">
    <w:abstractNumId w:val="3"/>
  </w:num>
  <w:num w:numId="5">
    <w:abstractNumId w:val="20"/>
  </w:num>
  <w:num w:numId="6">
    <w:abstractNumId w:val="16"/>
  </w:num>
  <w:num w:numId="7">
    <w:abstractNumId w:val="15"/>
  </w:num>
  <w:num w:numId="8">
    <w:abstractNumId w:val="14"/>
  </w:num>
  <w:num w:numId="9">
    <w:abstractNumId w:val="12"/>
  </w:num>
  <w:num w:numId="10">
    <w:abstractNumId w:val="0"/>
  </w:num>
  <w:num w:numId="11">
    <w:abstractNumId w:val="5"/>
  </w:num>
  <w:num w:numId="12">
    <w:abstractNumId w:val="8"/>
  </w:num>
  <w:num w:numId="13">
    <w:abstractNumId w:val="6"/>
  </w:num>
  <w:num w:numId="14">
    <w:abstractNumId w:val="4"/>
  </w:num>
  <w:num w:numId="15">
    <w:abstractNumId w:val="11"/>
  </w:num>
  <w:num w:numId="16">
    <w:abstractNumId w:val="13"/>
  </w:num>
  <w:num w:numId="17">
    <w:abstractNumId w:val="24"/>
  </w:num>
  <w:num w:numId="18">
    <w:abstractNumId w:val="1"/>
  </w:num>
  <w:num w:numId="19">
    <w:abstractNumId w:val="22"/>
  </w:num>
  <w:num w:numId="20">
    <w:abstractNumId w:val="9"/>
  </w:num>
  <w:num w:numId="21">
    <w:abstractNumId w:val="23"/>
  </w:num>
  <w:num w:numId="22">
    <w:abstractNumId w:val="2"/>
  </w:num>
  <w:num w:numId="23">
    <w:abstractNumId w:val="18"/>
  </w:num>
  <w:num w:numId="24">
    <w:abstractNumId w:val="2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FAC"/>
    <w:rsid w:val="00005F85"/>
    <w:rsid w:val="00013511"/>
    <w:rsid w:val="000215F7"/>
    <w:rsid w:val="000232BC"/>
    <w:rsid w:val="000247EF"/>
    <w:rsid w:val="000369E5"/>
    <w:rsid w:val="00046414"/>
    <w:rsid w:val="00047155"/>
    <w:rsid w:val="000516E7"/>
    <w:rsid w:val="00054C28"/>
    <w:rsid w:val="00060599"/>
    <w:rsid w:val="00060C25"/>
    <w:rsid w:val="00063EDB"/>
    <w:rsid w:val="00076CA6"/>
    <w:rsid w:val="00076D89"/>
    <w:rsid w:val="0008082F"/>
    <w:rsid w:val="00084686"/>
    <w:rsid w:val="00091714"/>
    <w:rsid w:val="000A5675"/>
    <w:rsid w:val="000B07AF"/>
    <w:rsid w:val="000B2A7D"/>
    <w:rsid w:val="000B5B1F"/>
    <w:rsid w:val="000B6B24"/>
    <w:rsid w:val="000B76E5"/>
    <w:rsid w:val="000C5373"/>
    <w:rsid w:val="000E2BA2"/>
    <w:rsid w:val="000E3646"/>
    <w:rsid w:val="000E7E50"/>
    <w:rsid w:val="00124202"/>
    <w:rsid w:val="00133A96"/>
    <w:rsid w:val="001558F2"/>
    <w:rsid w:val="0015711A"/>
    <w:rsid w:val="001605DA"/>
    <w:rsid w:val="001607DA"/>
    <w:rsid w:val="00163CAD"/>
    <w:rsid w:val="001779EE"/>
    <w:rsid w:val="001829E6"/>
    <w:rsid w:val="001970DB"/>
    <w:rsid w:val="001A16BB"/>
    <w:rsid w:val="001A1B2C"/>
    <w:rsid w:val="001B2B90"/>
    <w:rsid w:val="001B3752"/>
    <w:rsid w:val="001C10D7"/>
    <w:rsid w:val="001E446A"/>
    <w:rsid w:val="001E59EA"/>
    <w:rsid w:val="001F3E32"/>
    <w:rsid w:val="001F5833"/>
    <w:rsid w:val="001F6B7E"/>
    <w:rsid w:val="00203DC5"/>
    <w:rsid w:val="00204135"/>
    <w:rsid w:val="00215B06"/>
    <w:rsid w:val="0021655E"/>
    <w:rsid w:val="00221F18"/>
    <w:rsid w:val="00235760"/>
    <w:rsid w:val="00236898"/>
    <w:rsid w:val="0024098D"/>
    <w:rsid w:val="002514A6"/>
    <w:rsid w:val="00251B33"/>
    <w:rsid w:val="002528BF"/>
    <w:rsid w:val="00254199"/>
    <w:rsid w:val="00254E31"/>
    <w:rsid w:val="00255BC4"/>
    <w:rsid w:val="00263518"/>
    <w:rsid w:val="002638FA"/>
    <w:rsid w:val="002744E9"/>
    <w:rsid w:val="00282485"/>
    <w:rsid w:val="0028330B"/>
    <w:rsid w:val="0028352F"/>
    <w:rsid w:val="0028427C"/>
    <w:rsid w:val="00285953"/>
    <w:rsid w:val="0029101D"/>
    <w:rsid w:val="00294B0B"/>
    <w:rsid w:val="0029515F"/>
    <w:rsid w:val="002A70AB"/>
    <w:rsid w:val="002A715A"/>
    <w:rsid w:val="002B0641"/>
    <w:rsid w:val="002C5039"/>
    <w:rsid w:val="002E7A5E"/>
    <w:rsid w:val="002F1EB9"/>
    <w:rsid w:val="002F50E6"/>
    <w:rsid w:val="002F5B7F"/>
    <w:rsid w:val="002F77AA"/>
    <w:rsid w:val="00300F12"/>
    <w:rsid w:val="00310439"/>
    <w:rsid w:val="003110BE"/>
    <w:rsid w:val="0031334A"/>
    <w:rsid w:val="00322F9C"/>
    <w:rsid w:val="00350B93"/>
    <w:rsid w:val="0035415F"/>
    <w:rsid w:val="00354BCA"/>
    <w:rsid w:val="0036779F"/>
    <w:rsid w:val="003803D7"/>
    <w:rsid w:val="003818C6"/>
    <w:rsid w:val="003850DA"/>
    <w:rsid w:val="00394BF3"/>
    <w:rsid w:val="003A0AE4"/>
    <w:rsid w:val="003B2FCF"/>
    <w:rsid w:val="003B40FB"/>
    <w:rsid w:val="003C5934"/>
    <w:rsid w:val="003D2C69"/>
    <w:rsid w:val="003E2C83"/>
    <w:rsid w:val="003E5592"/>
    <w:rsid w:val="003E5CFB"/>
    <w:rsid w:val="003F5FF3"/>
    <w:rsid w:val="0040671E"/>
    <w:rsid w:val="004067F3"/>
    <w:rsid w:val="004203EE"/>
    <w:rsid w:val="004217C9"/>
    <w:rsid w:val="0042531A"/>
    <w:rsid w:val="00426C4E"/>
    <w:rsid w:val="004317CC"/>
    <w:rsid w:val="00444FD0"/>
    <w:rsid w:val="0045227B"/>
    <w:rsid w:val="00453ABA"/>
    <w:rsid w:val="00457614"/>
    <w:rsid w:val="00460674"/>
    <w:rsid w:val="00462B0F"/>
    <w:rsid w:val="0046449F"/>
    <w:rsid w:val="0047386C"/>
    <w:rsid w:val="0047686C"/>
    <w:rsid w:val="00480AAA"/>
    <w:rsid w:val="00483109"/>
    <w:rsid w:val="0049012C"/>
    <w:rsid w:val="00490BCA"/>
    <w:rsid w:val="004967A7"/>
    <w:rsid w:val="004A0CAA"/>
    <w:rsid w:val="004A1417"/>
    <w:rsid w:val="004A2019"/>
    <w:rsid w:val="004A2566"/>
    <w:rsid w:val="004B3363"/>
    <w:rsid w:val="004B592A"/>
    <w:rsid w:val="004B5AD8"/>
    <w:rsid w:val="004E3F48"/>
    <w:rsid w:val="004E5056"/>
    <w:rsid w:val="004E5D31"/>
    <w:rsid w:val="004F3DD2"/>
    <w:rsid w:val="004F41A2"/>
    <w:rsid w:val="004F4EA2"/>
    <w:rsid w:val="00520C8D"/>
    <w:rsid w:val="00531041"/>
    <w:rsid w:val="00537F0A"/>
    <w:rsid w:val="005450D1"/>
    <w:rsid w:val="00546D1E"/>
    <w:rsid w:val="0055440F"/>
    <w:rsid w:val="0056452F"/>
    <w:rsid w:val="0057564B"/>
    <w:rsid w:val="00584B3A"/>
    <w:rsid w:val="005922F5"/>
    <w:rsid w:val="005B132F"/>
    <w:rsid w:val="005B51D2"/>
    <w:rsid w:val="005C3DB2"/>
    <w:rsid w:val="005D3F11"/>
    <w:rsid w:val="005D67E1"/>
    <w:rsid w:val="005E4CFB"/>
    <w:rsid w:val="005F35CE"/>
    <w:rsid w:val="005F66D8"/>
    <w:rsid w:val="0060774F"/>
    <w:rsid w:val="00615703"/>
    <w:rsid w:val="00617048"/>
    <w:rsid w:val="006259F2"/>
    <w:rsid w:val="0064010C"/>
    <w:rsid w:val="00646E30"/>
    <w:rsid w:val="00651506"/>
    <w:rsid w:val="006612BC"/>
    <w:rsid w:val="006653D0"/>
    <w:rsid w:val="00666817"/>
    <w:rsid w:val="006A28FF"/>
    <w:rsid w:val="006A2DA9"/>
    <w:rsid w:val="006B587D"/>
    <w:rsid w:val="006D1072"/>
    <w:rsid w:val="006D39C9"/>
    <w:rsid w:val="006D6FD6"/>
    <w:rsid w:val="006E33FB"/>
    <w:rsid w:val="006F3932"/>
    <w:rsid w:val="00704774"/>
    <w:rsid w:val="00730101"/>
    <w:rsid w:val="00735F70"/>
    <w:rsid w:val="00741BF9"/>
    <w:rsid w:val="00746BAD"/>
    <w:rsid w:val="0075041F"/>
    <w:rsid w:val="00757CD4"/>
    <w:rsid w:val="007769D4"/>
    <w:rsid w:val="00776AC9"/>
    <w:rsid w:val="00776B7D"/>
    <w:rsid w:val="00794D7E"/>
    <w:rsid w:val="00797596"/>
    <w:rsid w:val="007A056E"/>
    <w:rsid w:val="007A50A3"/>
    <w:rsid w:val="007B305A"/>
    <w:rsid w:val="007B5514"/>
    <w:rsid w:val="007C5EA2"/>
    <w:rsid w:val="007E0809"/>
    <w:rsid w:val="007E78B2"/>
    <w:rsid w:val="007F0B3C"/>
    <w:rsid w:val="007F4382"/>
    <w:rsid w:val="007F6E0D"/>
    <w:rsid w:val="00813BDA"/>
    <w:rsid w:val="008169C9"/>
    <w:rsid w:val="00820BF1"/>
    <w:rsid w:val="0084612E"/>
    <w:rsid w:val="00851CDF"/>
    <w:rsid w:val="0085366D"/>
    <w:rsid w:val="00860776"/>
    <w:rsid w:val="00861FA4"/>
    <w:rsid w:val="00876A50"/>
    <w:rsid w:val="00877055"/>
    <w:rsid w:val="00882E78"/>
    <w:rsid w:val="0088364E"/>
    <w:rsid w:val="008A1AB4"/>
    <w:rsid w:val="008A7020"/>
    <w:rsid w:val="008B1604"/>
    <w:rsid w:val="008C05AA"/>
    <w:rsid w:val="008C3D06"/>
    <w:rsid w:val="008C4627"/>
    <w:rsid w:val="008D6D7A"/>
    <w:rsid w:val="008F5590"/>
    <w:rsid w:val="008F6435"/>
    <w:rsid w:val="008F7FC1"/>
    <w:rsid w:val="00902568"/>
    <w:rsid w:val="00902E5E"/>
    <w:rsid w:val="00902F5E"/>
    <w:rsid w:val="0092204C"/>
    <w:rsid w:val="00925A0F"/>
    <w:rsid w:val="00934675"/>
    <w:rsid w:val="00940F13"/>
    <w:rsid w:val="00943BE9"/>
    <w:rsid w:val="00953BF8"/>
    <w:rsid w:val="00953C59"/>
    <w:rsid w:val="009540DF"/>
    <w:rsid w:val="00955433"/>
    <w:rsid w:val="00956A46"/>
    <w:rsid w:val="00966829"/>
    <w:rsid w:val="00966CB1"/>
    <w:rsid w:val="00980A91"/>
    <w:rsid w:val="00981BF4"/>
    <w:rsid w:val="009843E4"/>
    <w:rsid w:val="0099632D"/>
    <w:rsid w:val="009A20CB"/>
    <w:rsid w:val="009B5FAC"/>
    <w:rsid w:val="009B6207"/>
    <w:rsid w:val="009B7382"/>
    <w:rsid w:val="009C5968"/>
    <w:rsid w:val="009D00DD"/>
    <w:rsid w:val="009E315E"/>
    <w:rsid w:val="009E39FD"/>
    <w:rsid w:val="009E7B04"/>
    <w:rsid w:val="009F13E0"/>
    <w:rsid w:val="009F5458"/>
    <w:rsid w:val="00A116B7"/>
    <w:rsid w:val="00A16E55"/>
    <w:rsid w:val="00A264A4"/>
    <w:rsid w:val="00A278A2"/>
    <w:rsid w:val="00A32D9B"/>
    <w:rsid w:val="00A36F80"/>
    <w:rsid w:val="00A531CA"/>
    <w:rsid w:val="00A56164"/>
    <w:rsid w:val="00A733DE"/>
    <w:rsid w:val="00A75C0D"/>
    <w:rsid w:val="00A81521"/>
    <w:rsid w:val="00A83D23"/>
    <w:rsid w:val="00A86582"/>
    <w:rsid w:val="00AA0044"/>
    <w:rsid w:val="00AA6196"/>
    <w:rsid w:val="00AA7EBF"/>
    <w:rsid w:val="00AB32D7"/>
    <w:rsid w:val="00AB47C8"/>
    <w:rsid w:val="00AB5913"/>
    <w:rsid w:val="00AC08C7"/>
    <w:rsid w:val="00AD1C6A"/>
    <w:rsid w:val="00AF40C9"/>
    <w:rsid w:val="00B06A6B"/>
    <w:rsid w:val="00B13611"/>
    <w:rsid w:val="00B15913"/>
    <w:rsid w:val="00B17C7F"/>
    <w:rsid w:val="00B234C4"/>
    <w:rsid w:val="00B3027E"/>
    <w:rsid w:val="00B3227B"/>
    <w:rsid w:val="00B3540B"/>
    <w:rsid w:val="00B36EB6"/>
    <w:rsid w:val="00B4431E"/>
    <w:rsid w:val="00B51370"/>
    <w:rsid w:val="00B56E25"/>
    <w:rsid w:val="00B83035"/>
    <w:rsid w:val="00B972F9"/>
    <w:rsid w:val="00BD3B6C"/>
    <w:rsid w:val="00BD3C69"/>
    <w:rsid w:val="00BE1C52"/>
    <w:rsid w:val="00BE1EA4"/>
    <w:rsid w:val="00BE4C4A"/>
    <w:rsid w:val="00C00B0B"/>
    <w:rsid w:val="00C12839"/>
    <w:rsid w:val="00C20472"/>
    <w:rsid w:val="00C24059"/>
    <w:rsid w:val="00C24467"/>
    <w:rsid w:val="00C245DD"/>
    <w:rsid w:val="00C406D9"/>
    <w:rsid w:val="00C408B4"/>
    <w:rsid w:val="00C565A7"/>
    <w:rsid w:val="00C71A1A"/>
    <w:rsid w:val="00C72252"/>
    <w:rsid w:val="00C842AB"/>
    <w:rsid w:val="00C868AC"/>
    <w:rsid w:val="00C91201"/>
    <w:rsid w:val="00CA235A"/>
    <w:rsid w:val="00CA3F6C"/>
    <w:rsid w:val="00CA4853"/>
    <w:rsid w:val="00CA53D1"/>
    <w:rsid w:val="00CB20A7"/>
    <w:rsid w:val="00CC3A16"/>
    <w:rsid w:val="00CE1E91"/>
    <w:rsid w:val="00CE2D21"/>
    <w:rsid w:val="00CE3874"/>
    <w:rsid w:val="00CE526C"/>
    <w:rsid w:val="00CF1499"/>
    <w:rsid w:val="00D00A73"/>
    <w:rsid w:val="00D0550A"/>
    <w:rsid w:val="00D35451"/>
    <w:rsid w:val="00D37C8F"/>
    <w:rsid w:val="00D4761E"/>
    <w:rsid w:val="00D51C2F"/>
    <w:rsid w:val="00D52447"/>
    <w:rsid w:val="00D537CB"/>
    <w:rsid w:val="00D549E5"/>
    <w:rsid w:val="00D565B4"/>
    <w:rsid w:val="00D6322E"/>
    <w:rsid w:val="00D64A47"/>
    <w:rsid w:val="00D66340"/>
    <w:rsid w:val="00D723E6"/>
    <w:rsid w:val="00DA1831"/>
    <w:rsid w:val="00DB5F5A"/>
    <w:rsid w:val="00DB71EC"/>
    <w:rsid w:val="00DC5A12"/>
    <w:rsid w:val="00DC7D5A"/>
    <w:rsid w:val="00DD1612"/>
    <w:rsid w:val="00DD1F00"/>
    <w:rsid w:val="00DE4B13"/>
    <w:rsid w:val="00DE58C9"/>
    <w:rsid w:val="00DF1135"/>
    <w:rsid w:val="00DF6633"/>
    <w:rsid w:val="00E07363"/>
    <w:rsid w:val="00E12E45"/>
    <w:rsid w:val="00E27FFD"/>
    <w:rsid w:val="00E34E1B"/>
    <w:rsid w:val="00E36980"/>
    <w:rsid w:val="00E436A6"/>
    <w:rsid w:val="00E447A8"/>
    <w:rsid w:val="00E44D4D"/>
    <w:rsid w:val="00E44F02"/>
    <w:rsid w:val="00E45269"/>
    <w:rsid w:val="00E52522"/>
    <w:rsid w:val="00E56D45"/>
    <w:rsid w:val="00E6311F"/>
    <w:rsid w:val="00E80384"/>
    <w:rsid w:val="00E80D89"/>
    <w:rsid w:val="00E9551E"/>
    <w:rsid w:val="00EA44D4"/>
    <w:rsid w:val="00EA5647"/>
    <w:rsid w:val="00EB4269"/>
    <w:rsid w:val="00EB4C67"/>
    <w:rsid w:val="00ED2D42"/>
    <w:rsid w:val="00EE435C"/>
    <w:rsid w:val="00EE5BF2"/>
    <w:rsid w:val="00EE666C"/>
    <w:rsid w:val="00EF0C33"/>
    <w:rsid w:val="00EF27E6"/>
    <w:rsid w:val="00F115B2"/>
    <w:rsid w:val="00F17253"/>
    <w:rsid w:val="00F20BA7"/>
    <w:rsid w:val="00F2500A"/>
    <w:rsid w:val="00F30752"/>
    <w:rsid w:val="00F31F68"/>
    <w:rsid w:val="00F340CD"/>
    <w:rsid w:val="00F346C8"/>
    <w:rsid w:val="00F3747D"/>
    <w:rsid w:val="00F4114F"/>
    <w:rsid w:val="00F44801"/>
    <w:rsid w:val="00F4591F"/>
    <w:rsid w:val="00F5026C"/>
    <w:rsid w:val="00F7733D"/>
    <w:rsid w:val="00F77742"/>
    <w:rsid w:val="00F84EB2"/>
    <w:rsid w:val="00F9295E"/>
    <w:rsid w:val="00F92CE2"/>
    <w:rsid w:val="00F94A33"/>
    <w:rsid w:val="00FB399A"/>
    <w:rsid w:val="00FC7B8D"/>
    <w:rsid w:val="00FD07C4"/>
    <w:rsid w:val="00FD645B"/>
    <w:rsid w:val="00FD78E5"/>
    <w:rsid w:val="00FE4B9F"/>
    <w:rsid w:val="00FF0A74"/>
    <w:rsid w:val="00FF5C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B2B948-C89D-4B35-8797-700CE460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109"/>
    <w:pPr>
      <w:spacing w:after="0" w:line="240" w:lineRule="auto"/>
    </w:pPr>
    <w:rPr>
      <w:sz w:val="24"/>
    </w:rPr>
  </w:style>
  <w:style w:type="paragraph" w:styleId="Heading1">
    <w:name w:val="heading 1"/>
    <w:basedOn w:val="Normal"/>
    <w:next w:val="Normal"/>
    <w:link w:val="Heading1Char"/>
    <w:uiPriority w:val="9"/>
    <w:qFormat/>
    <w:rsid w:val="00F31F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20BF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334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C7F"/>
    <w:pPr>
      <w:tabs>
        <w:tab w:val="center" w:pos="4680"/>
        <w:tab w:val="right" w:pos="9360"/>
      </w:tabs>
    </w:pPr>
  </w:style>
  <w:style w:type="character" w:customStyle="1" w:styleId="HeaderChar">
    <w:name w:val="Header Char"/>
    <w:basedOn w:val="DefaultParagraphFont"/>
    <w:link w:val="Header"/>
    <w:uiPriority w:val="99"/>
    <w:rsid w:val="00B17C7F"/>
    <w:rPr>
      <w:sz w:val="24"/>
    </w:rPr>
  </w:style>
  <w:style w:type="paragraph" w:styleId="Footer">
    <w:name w:val="footer"/>
    <w:basedOn w:val="Normal"/>
    <w:link w:val="FooterChar"/>
    <w:uiPriority w:val="99"/>
    <w:unhideWhenUsed/>
    <w:rsid w:val="00B17C7F"/>
    <w:pPr>
      <w:tabs>
        <w:tab w:val="center" w:pos="4680"/>
        <w:tab w:val="right" w:pos="9360"/>
      </w:tabs>
    </w:pPr>
  </w:style>
  <w:style w:type="character" w:customStyle="1" w:styleId="FooterChar">
    <w:name w:val="Footer Char"/>
    <w:basedOn w:val="DefaultParagraphFont"/>
    <w:link w:val="Footer"/>
    <w:uiPriority w:val="99"/>
    <w:rsid w:val="00B17C7F"/>
    <w:rPr>
      <w:sz w:val="24"/>
    </w:rPr>
  </w:style>
  <w:style w:type="character" w:customStyle="1" w:styleId="Heading1Char">
    <w:name w:val="Heading 1 Char"/>
    <w:basedOn w:val="DefaultParagraphFont"/>
    <w:link w:val="Heading1"/>
    <w:uiPriority w:val="9"/>
    <w:rsid w:val="00F31F6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31F68"/>
    <w:pPr>
      <w:spacing w:line="259" w:lineRule="auto"/>
      <w:outlineLvl w:val="9"/>
    </w:pPr>
    <w:rPr>
      <w:lang w:val="en-US"/>
    </w:rPr>
  </w:style>
  <w:style w:type="character" w:styleId="Hyperlink">
    <w:name w:val="Hyperlink"/>
    <w:basedOn w:val="DefaultParagraphFont"/>
    <w:uiPriority w:val="99"/>
    <w:unhideWhenUsed/>
    <w:rsid w:val="00F31F68"/>
    <w:rPr>
      <w:color w:val="0563C1" w:themeColor="hyperlink"/>
      <w:u w:val="single"/>
    </w:rPr>
  </w:style>
  <w:style w:type="paragraph" w:styleId="TOC1">
    <w:name w:val="toc 1"/>
    <w:basedOn w:val="Normal"/>
    <w:next w:val="Normal"/>
    <w:autoRedefine/>
    <w:uiPriority w:val="39"/>
    <w:unhideWhenUsed/>
    <w:rsid w:val="00F31F68"/>
    <w:pPr>
      <w:spacing w:after="100"/>
    </w:pPr>
  </w:style>
  <w:style w:type="paragraph" w:styleId="EndnoteText">
    <w:name w:val="endnote text"/>
    <w:basedOn w:val="Normal"/>
    <w:link w:val="EndnoteTextChar"/>
    <w:uiPriority w:val="99"/>
    <w:semiHidden/>
    <w:unhideWhenUsed/>
    <w:rsid w:val="00091714"/>
    <w:rPr>
      <w:sz w:val="20"/>
      <w:szCs w:val="20"/>
    </w:rPr>
  </w:style>
  <w:style w:type="character" w:customStyle="1" w:styleId="EndnoteTextChar">
    <w:name w:val="Endnote Text Char"/>
    <w:basedOn w:val="DefaultParagraphFont"/>
    <w:link w:val="EndnoteText"/>
    <w:uiPriority w:val="99"/>
    <w:semiHidden/>
    <w:rsid w:val="00091714"/>
    <w:rPr>
      <w:sz w:val="20"/>
      <w:szCs w:val="20"/>
    </w:rPr>
  </w:style>
  <w:style w:type="character" w:styleId="EndnoteReference">
    <w:name w:val="endnote reference"/>
    <w:basedOn w:val="DefaultParagraphFont"/>
    <w:uiPriority w:val="99"/>
    <w:semiHidden/>
    <w:unhideWhenUsed/>
    <w:rsid w:val="00091714"/>
    <w:rPr>
      <w:vertAlign w:val="superscript"/>
    </w:rPr>
  </w:style>
  <w:style w:type="paragraph" w:styleId="Bibliography">
    <w:name w:val="Bibliography"/>
    <w:basedOn w:val="Normal"/>
    <w:next w:val="Normal"/>
    <w:uiPriority w:val="37"/>
    <w:unhideWhenUsed/>
    <w:rsid w:val="00704774"/>
  </w:style>
  <w:style w:type="paragraph" w:styleId="ListParagraph">
    <w:name w:val="List Paragraph"/>
    <w:basedOn w:val="Normal"/>
    <w:uiPriority w:val="34"/>
    <w:qFormat/>
    <w:rsid w:val="00C00B0B"/>
    <w:pPr>
      <w:ind w:left="720"/>
      <w:contextualSpacing/>
    </w:pPr>
  </w:style>
  <w:style w:type="character" w:customStyle="1" w:styleId="Heading2Char">
    <w:name w:val="Heading 2 Char"/>
    <w:basedOn w:val="DefaultParagraphFont"/>
    <w:link w:val="Heading2"/>
    <w:uiPriority w:val="9"/>
    <w:rsid w:val="00820BF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20BF1"/>
    <w:pPr>
      <w:spacing w:after="100"/>
      <w:ind w:left="240"/>
    </w:pPr>
  </w:style>
  <w:style w:type="character" w:customStyle="1" w:styleId="Heading3Char">
    <w:name w:val="Heading 3 Char"/>
    <w:basedOn w:val="DefaultParagraphFont"/>
    <w:link w:val="Heading3"/>
    <w:uiPriority w:val="9"/>
    <w:rsid w:val="0031334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4967A7"/>
    <w:pPr>
      <w:spacing w:after="100"/>
      <w:ind w:left="480"/>
    </w:pPr>
  </w:style>
  <w:style w:type="table" w:styleId="TableGrid">
    <w:name w:val="Table Grid"/>
    <w:basedOn w:val="TableNormal"/>
    <w:uiPriority w:val="39"/>
    <w:rsid w:val="00255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255B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255B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60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5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280">
      <w:bodyDiv w:val="1"/>
      <w:marLeft w:val="0"/>
      <w:marRight w:val="0"/>
      <w:marTop w:val="0"/>
      <w:marBottom w:val="0"/>
      <w:divBdr>
        <w:top w:val="none" w:sz="0" w:space="0" w:color="auto"/>
        <w:left w:val="none" w:sz="0" w:space="0" w:color="auto"/>
        <w:bottom w:val="none" w:sz="0" w:space="0" w:color="auto"/>
        <w:right w:val="none" w:sz="0" w:space="0" w:color="auto"/>
      </w:divBdr>
    </w:div>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6753184">
      <w:bodyDiv w:val="1"/>
      <w:marLeft w:val="0"/>
      <w:marRight w:val="0"/>
      <w:marTop w:val="0"/>
      <w:marBottom w:val="0"/>
      <w:divBdr>
        <w:top w:val="none" w:sz="0" w:space="0" w:color="auto"/>
        <w:left w:val="none" w:sz="0" w:space="0" w:color="auto"/>
        <w:bottom w:val="none" w:sz="0" w:space="0" w:color="auto"/>
        <w:right w:val="none" w:sz="0" w:space="0" w:color="auto"/>
      </w:divBdr>
    </w:div>
    <w:div w:id="8289969">
      <w:bodyDiv w:val="1"/>
      <w:marLeft w:val="0"/>
      <w:marRight w:val="0"/>
      <w:marTop w:val="0"/>
      <w:marBottom w:val="0"/>
      <w:divBdr>
        <w:top w:val="none" w:sz="0" w:space="0" w:color="auto"/>
        <w:left w:val="none" w:sz="0" w:space="0" w:color="auto"/>
        <w:bottom w:val="none" w:sz="0" w:space="0" w:color="auto"/>
        <w:right w:val="none" w:sz="0" w:space="0" w:color="auto"/>
      </w:divBdr>
    </w:div>
    <w:div w:id="22248687">
      <w:bodyDiv w:val="1"/>
      <w:marLeft w:val="0"/>
      <w:marRight w:val="0"/>
      <w:marTop w:val="0"/>
      <w:marBottom w:val="0"/>
      <w:divBdr>
        <w:top w:val="none" w:sz="0" w:space="0" w:color="auto"/>
        <w:left w:val="none" w:sz="0" w:space="0" w:color="auto"/>
        <w:bottom w:val="none" w:sz="0" w:space="0" w:color="auto"/>
        <w:right w:val="none" w:sz="0" w:space="0" w:color="auto"/>
      </w:divBdr>
    </w:div>
    <w:div w:id="29232692">
      <w:bodyDiv w:val="1"/>
      <w:marLeft w:val="0"/>
      <w:marRight w:val="0"/>
      <w:marTop w:val="0"/>
      <w:marBottom w:val="0"/>
      <w:divBdr>
        <w:top w:val="none" w:sz="0" w:space="0" w:color="auto"/>
        <w:left w:val="none" w:sz="0" w:space="0" w:color="auto"/>
        <w:bottom w:val="none" w:sz="0" w:space="0" w:color="auto"/>
        <w:right w:val="none" w:sz="0" w:space="0" w:color="auto"/>
      </w:divBdr>
    </w:div>
    <w:div w:id="29764966">
      <w:bodyDiv w:val="1"/>
      <w:marLeft w:val="0"/>
      <w:marRight w:val="0"/>
      <w:marTop w:val="0"/>
      <w:marBottom w:val="0"/>
      <w:divBdr>
        <w:top w:val="none" w:sz="0" w:space="0" w:color="auto"/>
        <w:left w:val="none" w:sz="0" w:space="0" w:color="auto"/>
        <w:bottom w:val="none" w:sz="0" w:space="0" w:color="auto"/>
        <w:right w:val="none" w:sz="0" w:space="0" w:color="auto"/>
      </w:divBdr>
    </w:div>
    <w:div w:id="31733872">
      <w:bodyDiv w:val="1"/>
      <w:marLeft w:val="0"/>
      <w:marRight w:val="0"/>
      <w:marTop w:val="0"/>
      <w:marBottom w:val="0"/>
      <w:divBdr>
        <w:top w:val="none" w:sz="0" w:space="0" w:color="auto"/>
        <w:left w:val="none" w:sz="0" w:space="0" w:color="auto"/>
        <w:bottom w:val="none" w:sz="0" w:space="0" w:color="auto"/>
        <w:right w:val="none" w:sz="0" w:space="0" w:color="auto"/>
      </w:divBdr>
    </w:div>
    <w:div w:id="33652627">
      <w:bodyDiv w:val="1"/>
      <w:marLeft w:val="0"/>
      <w:marRight w:val="0"/>
      <w:marTop w:val="0"/>
      <w:marBottom w:val="0"/>
      <w:divBdr>
        <w:top w:val="none" w:sz="0" w:space="0" w:color="auto"/>
        <w:left w:val="none" w:sz="0" w:space="0" w:color="auto"/>
        <w:bottom w:val="none" w:sz="0" w:space="0" w:color="auto"/>
        <w:right w:val="none" w:sz="0" w:space="0" w:color="auto"/>
      </w:divBdr>
    </w:div>
    <w:div w:id="33970315">
      <w:bodyDiv w:val="1"/>
      <w:marLeft w:val="0"/>
      <w:marRight w:val="0"/>
      <w:marTop w:val="0"/>
      <w:marBottom w:val="0"/>
      <w:divBdr>
        <w:top w:val="none" w:sz="0" w:space="0" w:color="auto"/>
        <w:left w:val="none" w:sz="0" w:space="0" w:color="auto"/>
        <w:bottom w:val="none" w:sz="0" w:space="0" w:color="auto"/>
        <w:right w:val="none" w:sz="0" w:space="0" w:color="auto"/>
      </w:divBdr>
    </w:div>
    <w:div w:id="42752166">
      <w:bodyDiv w:val="1"/>
      <w:marLeft w:val="0"/>
      <w:marRight w:val="0"/>
      <w:marTop w:val="0"/>
      <w:marBottom w:val="0"/>
      <w:divBdr>
        <w:top w:val="none" w:sz="0" w:space="0" w:color="auto"/>
        <w:left w:val="none" w:sz="0" w:space="0" w:color="auto"/>
        <w:bottom w:val="none" w:sz="0" w:space="0" w:color="auto"/>
        <w:right w:val="none" w:sz="0" w:space="0" w:color="auto"/>
      </w:divBdr>
    </w:div>
    <w:div w:id="45490080">
      <w:bodyDiv w:val="1"/>
      <w:marLeft w:val="0"/>
      <w:marRight w:val="0"/>
      <w:marTop w:val="0"/>
      <w:marBottom w:val="0"/>
      <w:divBdr>
        <w:top w:val="none" w:sz="0" w:space="0" w:color="auto"/>
        <w:left w:val="none" w:sz="0" w:space="0" w:color="auto"/>
        <w:bottom w:val="none" w:sz="0" w:space="0" w:color="auto"/>
        <w:right w:val="none" w:sz="0" w:space="0" w:color="auto"/>
      </w:divBdr>
    </w:div>
    <w:div w:id="46152710">
      <w:bodyDiv w:val="1"/>
      <w:marLeft w:val="0"/>
      <w:marRight w:val="0"/>
      <w:marTop w:val="0"/>
      <w:marBottom w:val="0"/>
      <w:divBdr>
        <w:top w:val="none" w:sz="0" w:space="0" w:color="auto"/>
        <w:left w:val="none" w:sz="0" w:space="0" w:color="auto"/>
        <w:bottom w:val="none" w:sz="0" w:space="0" w:color="auto"/>
        <w:right w:val="none" w:sz="0" w:space="0" w:color="auto"/>
      </w:divBdr>
    </w:div>
    <w:div w:id="51776071">
      <w:bodyDiv w:val="1"/>
      <w:marLeft w:val="0"/>
      <w:marRight w:val="0"/>
      <w:marTop w:val="0"/>
      <w:marBottom w:val="0"/>
      <w:divBdr>
        <w:top w:val="none" w:sz="0" w:space="0" w:color="auto"/>
        <w:left w:val="none" w:sz="0" w:space="0" w:color="auto"/>
        <w:bottom w:val="none" w:sz="0" w:space="0" w:color="auto"/>
        <w:right w:val="none" w:sz="0" w:space="0" w:color="auto"/>
      </w:divBdr>
    </w:div>
    <w:div w:id="57362941">
      <w:bodyDiv w:val="1"/>
      <w:marLeft w:val="0"/>
      <w:marRight w:val="0"/>
      <w:marTop w:val="0"/>
      <w:marBottom w:val="0"/>
      <w:divBdr>
        <w:top w:val="none" w:sz="0" w:space="0" w:color="auto"/>
        <w:left w:val="none" w:sz="0" w:space="0" w:color="auto"/>
        <w:bottom w:val="none" w:sz="0" w:space="0" w:color="auto"/>
        <w:right w:val="none" w:sz="0" w:space="0" w:color="auto"/>
      </w:divBdr>
    </w:div>
    <w:div w:id="60755539">
      <w:bodyDiv w:val="1"/>
      <w:marLeft w:val="0"/>
      <w:marRight w:val="0"/>
      <w:marTop w:val="0"/>
      <w:marBottom w:val="0"/>
      <w:divBdr>
        <w:top w:val="none" w:sz="0" w:space="0" w:color="auto"/>
        <w:left w:val="none" w:sz="0" w:space="0" w:color="auto"/>
        <w:bottom w:val="none" w:sz="0" w:space="0" w:color="auto"/>
        <w:right w:val="none" w:sz="0" w:space="0" w:color="auto"/>
      </w:divBdr>
    </w:div>
    <w:div w:id="62144005">
      <w:bodyDiv w:val="1"/>
      <w:marLeft w:val="0"/>
      <w:marRight w:val="0"/>
      <w:marTop w:val="0"/>
      <w:marBottom w:val="0"/>
      <w:divBdr>
        <w:top w:val="none" w:sz="0" w:space="0" w:color="auto"/>
        <w:left w:val="none" w:sz="0" w:space="0" w:color="auto"/>
        <w:bottom w:val="none" w:sz="0" w:space="0" w:color="auto"/>
        <w:right w:val="none" w:sz="0" w:space="0" w:color="auto"/>
      </w:divBdr>
    </w:div>
    <w:div w:id="65567022">
      <w:bodyDiv w:val="1"/>
      <w:marLeft w:val="0"/>
      <w:marRight w:val="0"/>
      <w:marTop w:val="0"/>
      <w:marBottom w:val="0"/>
      <w:divBdr>
        <w:top w:val="none" w:sz="0" w:space="0" w:color="auto"/>
        <w:left w:val="none" w:sz="0" w:space="0" w:color="auto"/>
        <w:bottom w:val="none" w:sz="0" w:space="0" w:color="auto"/>
        <w:right w:val="none" w:sz="0" w:space="0" w:color="auto"/>
      </w:divBdr>
    </w:div>
    <w:div w:id="65805469">
      <w:bodyDiv w:val="1"/>
      <w:marLeft w:val="0"/>
      <w:marRight w:val="0"/>
      <w:marTop w:val="0"/>
      <w:marBottom w:val="0"/>
      <w:divBdr>
        <w:top w:val="none" w:sz="0" w:space="0" w:color="auto"/>
        <w:left w:val="none" w:sz="0" w:space="0" w:color="auto"/>
        <w:bottom w:val="none" w:sz="0" w:space="0" w:color="auto"/>
        <w:right w:val="none" w:sz="0" w:space="0" w:color="auto"/>
      </w:divBdr>
    </w:div>
    <w:div w:id="66192762">
      <w:bodyDiv w:val="1"/>
      <w:marLeft w:val="0"/>
      <w:marRight w:val="0"/>
      <w:marTop w:val="0"/>
      <w:marBottom w:val="0"/>
      <w:divBdr>
        <w:top w:val="none" w:sz="0" w:space="0" w:color="auto"/>
        <w:left w:val="none" w:sz="0" w:space="0" w:color="auto"/>
        <w:bottom w:val="none" w:sz="0" w:space="0" w:color="auto"/>
        <w:right w:val="none" w:sz="0" w:space="0" w:color="auto"/>
      </w:divBdr>
    </w:div>
    <w:div w:id="73819815">
      <w:bodyDiv w:val="1"/>
      <w:marLeft w:val="0"/>
      <w:marRight w:val="0"/>
      <w:marTop w:val="0"/>
      <w:marBottom w:val="0"/>
      <w:divBdr>
        <w:top w:val="none" w:sz="0" w:space="0" w:color="auto"/>
        <w:left w:val="none" w:sz="0" w:space="0" w:color="auto"/>
        <w:bottom w:val="none" w:sz="0" w:space="0" w:color="auto"/>
        <w:right w:val="none" w:sz="0" w:space="0" w:color="auto"/>
      </w:divBdr>
    </w:div>
    <w:div w:id="74861413">
      <w:bodyDiv w:val="1"/>
      <w:marLeft w:val="0"/>
      <w:marRight w:val="0"/>
      <w:marTop w:val="0"/>
      <w:marBottom w:val="0"/>
      <w:divBdr>
        <w:top w:val="none" w:sz="0" w:space="0" w:color="auto"/>
        <w:left w:val="none" w:sz="0" w:space="0" w:color="auto"/>
        <w:bottom w:val="none" w:sz="0" w:space="0" w:color="auto"/>
        <w:right w:val="none" w:sz="0" w:space="0" w:color="auto"/>
      </w:divBdr>
    </w:div>
    <w:div w:id="80028783">
      <w:bodyDiv w:val="1"/>
      <w:marLeft w:val="0"/>
      <w:marRight w:val="0"/>
      <w:marTop w:val="0"/>
      <w:marBottom w:val="0"/>
      <w:divBdr>
        <w:top w:val="none" w:sz="0" w:space="0" w:color="auto"/>
        <w:left w:val="none" w:sz="0" w:space="0" w:color="auto"/>
        <w:bottom w:val="none" w:sz="0" w:space="0" w:color="auto"/>
        <w:right w:val="none" w:sz="0" w:space="0" w:color="auto"/>
      </w:divBdr>
    </w:div>
    <w:div w:id="80874821">
      <w:bodyDiv w:val="1"/>
      <w:marLeft w:val="0"/>
      <w:marRight w:val="0"/>
      <w:marTop w:val="0"/>
      <w:marBottom w:val="0"/>
      <w:divBdr>
        <w:top w:val="none" w:sz="0" w:space="0" w:color="auto"/>
        <w:left w:val="none" w:sz="0" w:space="0" w:color="auto"/>
        <w:bottom w:val="none" w:sz="0" w:space="0" w:color="auto"/>
        <w:right w:val="none" w:sz="0" w:space="0" w:color="auto"/>
      </w:divBdr>
    </w:div>
    <w:div w:id="82069917">
      <w:bodyDiv w:val="1"/>
      <w:marLeft w:val="0"/>
      <w:marRight w:val="0"/>
      <w:marTop w:val="0"/>
      <w:marBottom w:val="0"/>
      <w:divBdr>
        <w:top w:val="none" w:sz="0" w:space="0" w:color="auto"/>
        <w:left w:val="none" w:sz="0" w:space="0" w:color="auto"/>
        <w:bottom w:val="none" w:sz="0" w:space="0" w:color="auto"/>
        <w:right w:val="none" w:sz="0" w:space="0" w:color="auto"/>
      </w:divBdr>
    </w:div>
    <w:div w:id="85687821">
      <w:bodyDiv w:val="1"/>
      <w:marLeft w:val="0"/>
      <w:marRight w:val="0"/>
      <w:marTop w:val="0"/>
      <w:marBottom w:val="0"/>
      <w:divBdr>
        <w:top w:val="none" w:sz="0" w:space="0" w:color="auto"/>
        <w:left w:val="none" w:sz="0" w:space="0" w:color="auto"/>
        <w:bottom w:val="none" w:sz="0" w:space="0" w:color="auto"/>
        <w:right w:val="none" w:sz="0" w:space="0" w:color="auto"/>
      </w:divBdr>
    </w:div>
    <w:div w:id="85730116">
      <w:bodyDiv w:val="1"/>
      <w:marLeft w:val="0"/>
      <w:marRight w:val="0"/>
      <w:marTop w:val="0"/>
      <w:marBottom w:val="0"/>
      <w:divBdr>
        <w:top w:val="none" w:sz="0" w:space="0" w:color="auto"/>
        <w:left w:val="none" w:sz="0" w:space="0" w:color="auto"/>
        <w:bottom w:val="none" w:sz="0" w:space="0" w:color="auto"/>
        <w:right w:val="none" w:sz="0" w:space="0" w:color="auto"/>
      </w:divBdr>
    </w:div>
    <w:div w:id="94641461">
      <w:bodyDiv w:val="1"/>
      <w:marLeft w:val="0"/>
      <w:marRight w:val="0"/>
      <w:marTop w:val="0"/>
      <w:marBottom w:val="0"/>
      <w:divBdr>
        <w:top w:val="none" w:sz="0" w:space="0" w:color="auto"/>
        <w:left w:val="none" w:sz="0" w:space="0" w:color="auto"/>
        <w:bottom w:val="none" w:sz="0" w:space="0" w:color="auto"/>
        <w:right w:val="none" w:sz="0" w:space="0" w:color="auto"/>
      </w:divBdr>
    </w:div>
    <w:div w:id="101150531">
      <w:bodyDiv w:val="1"/>
      <w:marLeft w:val="0"/>
      <w:marRight w:val="0"/>
      <w:marTop w:val="0"/>
      <w:marBottom w:val="0"/>
      <w:divBdr>
        <w:top w:val="none" w:sz="0" w:space="0" w:color="auto"/>
        <w:left w:val="none" w:sz="0" w:space="0" w:color="auto"/>
        <w:bottom w:val="none" w:sz="0" w:space="0" w:color="auto"/>
        <w:right w:val="none" w:sz="0" w:space="0" w:color="auto"/>
      </w:divBdr>
    </w:div>
    <w:div w:id="101414475">
      <w:bodyDiv w:val="1"/>
      <w:marLeft w:val="0"/>
      <w:marRight w:val="0"/>
      <w:marTop w:val="0"/>
      <w:marBottom w:val="0"/>
      <w:divBdr>
        <w:top w:val="none" w:sz="0" w:space="0" w:color="auto"/>
        <w:left w:val="none" w:sz="0" w:space="0" w:color="auto"/>
        <w:bottom w:val="none" w:sz="0" w:space="0" w:color="auto"/>
        <w:right w:val="none" w:sz="0" w:space="0" w:color="auto"/>
      </w:divBdr>
    </w:div>
    <w:div w:id="101463250">
      <w:bodyDiv w:val="1"/>
      <w:marLeft w:val="0"/>
      <w:marRight w:val="0"/>
      <w:marTop w:val="0"/>
      <w:marBottom w:val="0"/>
      <w:divBdr>
        <w:top w:val="none" w:sz="0" w:space="0" w:color="auto"/>
        <w:left w:val="none" w:sz="0" w:space="0" w:color="auto"/>
        <w:bottom w:val="none" w:sz="0" w:space="0" w:color="auto"/>
        <w:right w:val="none" w:sz="0" w:space="0" w:color="auto"/>
      </w:divBdr>
    </w:div>
    <w:div w:id="104349408">
      <w:bodyDiv w:val="1"/>
      <w:marLeft w:val="0"/>
      <w:marRight w:val="0"/>
      <w:marTop w:val="0"/>
      <w:marBottom w:val="0"/>
      <w:divBdr>
        <w:top w:val="none" w:sz="0" w:space="0" w:color="auto"/>
        <w:left w:val="none" w:sz="0" w:space="0" w:color="auto"/>
        <w:bottom w:val="none" w:sz="0" w:space="0" w:color="auto"/>
        <w:right w:val="none" w:sz="0" w:space="0" w:color="auto"/>
      </w:divBdr>
    </w:div>
    <w:div w:id="106848841">
      <w:bodyDiv w:val="1"/>
      <w:marLeft w:val="0"/>
      <w:marRight w:val="0"/>
      <w:marTop w:val="0"/>
      <w:marBottom w:val="0"/>
      <w:divBdr>
        <w:top w:val="none" w:sz="0" w:space="0" w:color="auto"/>
        <w:left w:val="none" w:sz="0" w:space="0" w:color="auto"/>
        <w:bottom w:val="none" w:sz="0" w:space="0" w:color="auto"/>
        <w:right w:val="none" w:sz="0" w:space="0" w:color="auto"/>
      </w:divBdr>
    </w:div>
    <w:div w:id="109327393">
      <w:bodyDiv w:val="1"/>
      <w:marLeft w:val="0"/>
      <w:marRight w:val="0"/>
      <w:marTop w:val="0"/>
      <w:marBottom w:val="0"/>
      <w:divBdr>
        <w:top w:val="none" w:sz="0" w:space="0" w:color="auto"/>
        <w:left w:val="none" w:sz="0" w:space="0" w:color="auto"/>
        <w:bottom w:val="none" w:sz="0" w:space="0" w:color="auto"/>
        <w:right w:val="none" w:sz="0" w:space="0" w:color="auto"/>
      </w:divBdr>
    </w:div>
    <w:div w:id="113982485">
      <w:bodyDiv w:val="1"/>
      <w:marLeft w:val="0"/>
      <w:marRight w:val="0"/>
      <w:marTop w:val="0"/>
      <w:marBottom w:val="0"/>
      <w:divBdr>
        <w:top w:val="none" w:sz="0" w:space="0" w:color="auto"/>
        <w:left w:val="none" w:sz="0" w:space="0" w:color="auto"/>
        <w:bottom w:val="none" w:sz="0" w:space="0" w:color="auto"/>
        <w:right w:val="none" w:sz="0" w:space="0" w:color="auto"/>
      </w:divBdr>
    </w:div>
    <w:div w:id="116143020">
      <w:bodyDiv w:val="1"/>
      <w:marLeft w:val="0"/>
      <w:marRight w:val="0"/>
      <w:marTop w:val="0"/>
      <w:marBottom w:val="0"/>
      <w:divBdr>
        <w:top w:val="none" w:sz="0" w:space="0" w:color="auto"/>
        <w:left w:val="none" w:sz="0" w:space="0" w:color="auto"/>
        <w:bottom w:val="none" w:sz="0" w:space="0" w:color="auto"/>
        <w:right w:val="none" w:sz="0" w:space="0" w:color="auto"/>
      </w:divBdr>
    </w:div>
    <w:div w:id="117114042">
      <w:bodyDiv w:val="1"/>
      <w:marLeft w:val="0"/>
      <w:marRight w:val="0"/>
      <w:marTop w:val="0"/>
      <w:marBottom w:val="0"/>
      <w:divBdr>
        <w:top w:val="none" w:sz="0" w:space="0" w:color="auto"/>
        <w:left w:val="none" w:sz="0" w:space="0" w:color="auto"/>
        <w:bottom w:val="none" w:sz="0" w:space="0" w:color="auto"/>
        <w:right w:val="none" w:sz="0" w:space="0" w:color="auto"/>
      </w:divBdr>
    </w:div>
    <w:div w:id="122625345">
      <w:bodyDiv w:val="1"/>
      <w:marLeft w:val="0"/>
      <w:marRight w:val="0"/>
      <w:marTop w:val="0"/>
      <w:marBottom w:val="0"/>
      <w:divBdr>
        <w:top w:val="none" w:sz="0" w:space="0" w:color="auto"/>
        <w:left w:val="none" w:sz="0" w:space="0" w:color="auto"/>
        <w:bottom w:val="none" w:sz="0" w:space="0" w:color="auto"/>
        <w:right w:val="none" w:sz="0" w:space="0" w:color="auto"/>
      </w:divBdr>
    </w:div>
    <w:div w:id="122775695">
      <w:bodyDiv w:val="1"/>
      <w:marLeft w:val="0"/>
      <w:marRight w:val="0"/>
      <w:marTop w:val="0"/>
      <w:marBottom w:val="0"/>
      <w:divBdr>
        <w:top w:val="none" w:sz="0" w:space="0" w:color="auto"/>
        <w:left w:val="none" w:sz="0" w:space="0" w:color="auto"/>
        <w:bottom w:val="none" w:sz="0" w:space="0" w:color="auto"/>
        <w:right w:val="none" w:sz="0" w:space="0" w:color="auto"/>
      </w:divBdr>
    </w:div>
    <w:div w:id="124550441">
      <w:bodyDiv w:val="1"/>
      <w:marLeft w:val="0"/>
      <w:marRight w:val="0"/>
      <w:marTop w:val="0"/>
      <w:marBottom w:val="0"/>
      <w:divBdr>
        <w:top w:val="none" w:sz="0" w:space="0" w:color="auto"/>
        <w:left w:val="none" w:sz="0" w:space="0" w:color="auto"/>
        <w:bottom w:val="none" w:sz="0" w:space="0" w:color="auto"/>
        <w:right w:val="none" w:sz="0" w:space="0" w:color="auto"/>
      </w:divBdr>
    </w:div>
    <w:div w:id="129133799">
      <w:bodyDiv w:val="1"/>
      <w:marLeft w:val="0"/>
      <w:marRight w:val="0"/>
      <w:marTop w:val="0"/>
      <w:marBottom w:val="0"/>
      <w:divBdr>
        <w:top w:val="none" w:sz="0" w:space="0" w:color="auto"/>
        <w:left w:val="none" w:sz="0" w:space="0" w:color="auto"/>
        <w:bottom w:val="none" w:sz="0" w:space="0" w:color="auto"/>
        <w:right w:val="none" w:sz="0" w:space="0" w:color="auto"/>
      </w:divBdr>
    </w:div>
    <w:div w:id="133765200">
      <w:bodyDiv w:val="1"/>
      <w:marLeft w:val="0"/>
      <w:marRight w:val="0"/>
      <w:marTop w:val="0"/>
      <w:marBottom w:val="0"/>
      <w:divBdr>
        <w:top w:val="none" w:sz="0" w:space="0" w:color="auto"/>
        <w:left w:val="none" w:sz="0" w:space="0" w:color="auto"/>
        <w:bottom w:val="none" w:sz="0" w:space="0" w:color="auto"/>
        <w:right w:val="none" w:sz="0" w:space="0" w:color="auto"/>
      </w:divBdr>
    </w:div>
    <w:div w:id="135338574">
      <w:bodyDiv w:val="1"/>
      <w:marLeft w:val="0"/>
      <w:marRight w:val="0"/>
      <w:marTop w:val="0"/>
      <w:marBottom w:val="0"/>
      <w:divBdr>
        <w:top w:val="none" w:sz="0" w:space="0" w:color="auto"/>
        <w:left w:val="none" w:sz="0" w:space="0" w:color="auto"/>
        <w:bottom w:val="none" w:sz="0" w:space="0" w:color="auto"/>
        <w:right w:val="none" w:sz="0" w:space="0" w:color="auto"/>
      </w:divBdr>
    </w:div>
    <w:div w:id="142355954">
      <w:bodyDiv w:val="1"/>
      <w:marLeft w:val="0"/>
      <w:marRight w:val="0"/>
      <w:marTop w:val="0"/>
      <w:marBottom w:val="0"/>
      <w:divBdr>
        <w:top w:val="none" w:sz="0" w:space="0" w:color="auto"/>
        <w:left w:val="none" w:sz="0" w:space="0" w:color="auto"/>
        <w:bottom w:val="none" w:sz="0" w:space="0" w:color="auto"/>
        <w:right w:val="none" w:sz="0" w:space="0" w:color="auto"/>
      </w:divBdr>
    </w:div>
    <w:div w:id="143400456">
      <w:bodyDiv w:val="1"/>
      <w:marLeft w:val="0"/>
      <w:marRight w:val="0"/>
      <w:marTop w:val="0"/>
      <w:marBottom w:val="0"/>
      <w:divBdr>
        <w:top w:val="none" w:sz="0" w:space="0" w:color="auto"/>
        <w:left w:val="none" w:sz="0" w:space="0" w:color="auto"/>
        <w:bottom w:val="none" w:sz="0" w:space="0" w:color="auto"/>
        <w:right w:val="none" w:sz="0" w:space="0" w:color="auto"/>
      </w:divBdr>
    </w:div>
    <w:div w:id="143474690">
      <w:bodyDiv w:val="1"/>
      <w:marLeft w:val="0"/>
      <w:marRight w:val="0"/>
      <w:marTop w:val="0"/>
      <w:marBottom w:val="0"/>
      <w:divBdr>
        <w:top w:val="none" w:sz="0" w:space="0" w:color="auto"/>
        <w:left w:val="none" w:sz="0" w:space="0" w:color="auto"/>
        <w:bottom w:val="none" w:sz="0" w:space="0" w:color="auto"/>
        <w:right w:val="none" w:sz="0" w:space="0" w:color="auto"/>
      </w:divBdr>
    </w:div>
    <w:div w:id="161554743">
      <w:bodyDiv w:val="1"/>
      <w:marLeft w:val="0"/>
      <w:marRight w:val="0"/>
      <w:marTop w:val="0"/>
      <w:marBottom w:val="0"/>
      <w:divBdr>
        <w:top w:val="none" w:sz="0" w:space="0" w:color="auto"/>
        <w:left w:val="none" w:sz="0" w:space="0" w:color="auto"/>
        <w:bottom w:val="none" w:sz="0" w:space="0" w:color="auto"/>
        <w:right w:val="none" w:sz="0" w:space="0" w:color="auto"/>
      </w:divBdr>
    </w:div>
    <w:div w:id="163908576">
      <w:bodyDiv w:val="1"/>
      <w:marLeft w:val="0"/>
      <w:marRight w:val="0"/>
      <w:marTop w:val="0"/>
      <w:marBottom w:val="0"/>
      <w:divBdr>
        <w:top w:val="none" w:sz="0" w:space="0" w:color="auto"/>
        <w:left w:val="none" w:sz="0" w:space="0" w:color="auto"/>
        <w:bottom w:val="none" w:sz="0" w:space="0" w:color="auto"/>
        <w:right w:val="none" w:sz="0" w:space="0" w:color="auto"/>
      </w:divBdr>
    </w:div>
    <w:div w:id="166334586">
      <w:bodyDiv w:val="1"/>
      <w:marLeft w:val="0"/>
      <w:marRight w:val="0"/>
      <w:marTop w:val="0"/>
      <w:marBottom w:val="0"/>
      <w:divBdr>
        <w:top w:val="none" w:sz="0" w:space="0" w:color="auto"/>
        <w:left w:val="none" w:sz="0" w:space="0" w:color="auto"/>
        <w:bottom w:val="none" w:sz="0" w:space="0" w:color="auto"/>
        <w:right w:val="none" w:sz="0" w:space="0" w:color="auto"/>
      </w:divBdr>
    </w:div>
    <w:div w:id="177820584">
      <w:bodyDiv w:val="1"/>
      <w:marLeft w:val="0"/>
      <w:marRight w:val="0"/>
      <w:marTop w:val="0"/>
      <w:marBottom w:val="0"/>
      <w:divBdr>
        <w:top w:val="none" w:sz="0" w:space="0" w:color="auto"/>
        <w:left w:val="none" w:sz="0" w:space="0" w:color="auto"/>
        <w:bottom w:val="none" w:sz="0" w:space="0" w:color="auto"/>
        <w:right w:val="none" w:sz="0" w:space="0" w:color="auto"/>
      </w:divBdr>
    </w:div>
    <w:div w:id="183598582">
      <w:bodyDiv w:val="1"/>
      <w:marLeft w:val="0"/>
      <w:marRight w:val="0"/>
      <w:marTop w:val="0"/>
      <w:marBottom w:val="0"/>
      <w:divBdr>
        <w:top w:val="none" w:sz="0" w:space="0" w:color="auto"/>
        <w:left w:val="none" w:sz="0" w:space="0" w:color="auto"/>
        <w:bottom w:val="none" w:sz="0" w:space="0" w:color="auto"/>
        <w:right w:val="none" w:sz="0" w:space="0" w:color="auto"/>
      </w:divBdr>
    </w:div>
    <w:div w:id="186867146">
      <w:bodyDiv w:val="1"/>
      <w:marLeft w:val="0"/>
      <w:marRight w:val="0"/>
      <w:marTop w:val="0"/>
      <w:marBottom w:val="0"/>
      <w:divBdr>
        <w:top w:val="none" w:sz="0" w:space="0" w:color="auto"/>
        <w:left w:val="none" w:sz="0" w:space="0" w:color="auto"/>
        <w:bottom w:val="none" w:sz="0" w:space="0" w:color="auto"/>
        <w:right w:val="none" w:sz="0" w:space="0" w:color="auto"/>
      </w:divBdr>
    </w:div>
    <w:div w:id="190148625">
      <w:bodyDiv w:val="1"/>
      <w:marLeft w:val="0"/>
      <w:marRight w:val="0"/>
      <w:marTop w:val="0"/>
      <w:marBottom w:val="0"/>
      <w:divBdr>
        <w:top w:val="none" w:sz="0" w:space="0" w:color="auto"/>
        <w:left w:val="none" w:sz="0" w:space="0" w:color="auto"/>
        <w:bottom w:val="none" w:sz="0" w:space="0" w:color="auto"/>
        <w:right w:val="none" w:sz="0" w:space="0" w:color="auto"/>
      </w:divBdr>
    </w:div>
    <w:div w:id="193345700">
      <w:bodyDiv w:val="1"/>
      <w:marLeft w:val="0"/>
      <w:marRight w:val="0"/>
      <w:marTop w:val="0"/>
      <w:marBottom w:val="0"/>
      <w:divBdr>
        <w:top w:val="none" w:sz="0" w:space="0" w:color="auto"/>
        <w:left w:val="none" w:sz="0" w:space="0" w:color="auto"/>
        <w:bottom w:val="none" w:sz="0" w:space="0" w:color="auto"/>
        <w:right w:val="none" w:sz="0" w:space="0" w:color="auto"/>
      </w:divBdr>
    </w:div>
    <w:div w:id="193615844">
      <w:bodyDiv w:val="1"/>
      <w:marLeft w:val="0"/>
      <w:marRight w:val="0"/>
      <w:marTop w:val="0"/>
      <w:marBottom w:val="0"/>
      <w:divBdr>
        <w:top w:val="none" w:sz="0" w:space="0" w:color="auto"/>
        <w:left w:val="none" w:sz="0" w:space="0" w:color="auto"/>
        <w:bottom w:val="none" w:sz="0" w:space="0" w:color="auto"/>
        <w:right w:val="none" w:sz="0" w:space="0" w:color="auto"/>
      </w:divBdr>
    </w:div>
    <w:div w:id="196696692">
      <w:bodyDiv w:val="1"/>
      <w:marLeft w:val="0"/>
      <w:marRight w:val="0"/>
      <w:marTop w:val="0"/>
      <w:marBottom w:val="0"/>
      <w:divBdr>
        <w:top w:val="none" w:sz="0" w:space="0" w:color="auto"/>
        <w:left w:val="none" w:sz="0" w:space="0" w:color="auto"/>
        <w:bottom w:val="none" w:sz="0" w:space="0" w:color="auto"/>
        <w:right w:val="none" w:sz="0" w:space="0" w:color="auto"/>
      </w:divBdr>
    </w:div>
    <w:div w:id="196700322">
      <w:bodyDiv w:val="1"/>
      <w:marLeft w:val="0"/>
      <w:marRight w:val="0"/>
      <w:marTop w:val="0"/>
      <w:marBottom w:val="0"/>
      <w:divBdr>
        <w:top w:val="none" w:sz="0" w:space="0" w:color="auto"/>
        <w:left w:val="none" w:sz="0" w:space="0" w:color="auto"/>
        <w:bottom w:val="none" w:sz="0" w:space="0" w:color="auto"/>
        <w:right w:val="none" w:sz="0" w:space="0" w:color="auto"/>
      </w:divBdr>
    </w:div>
    <w:div w:id="200824276">
      <w:bodyDiv w:val="1"/>
      <w:marLeft w:val="0"/>
      <w:marRight w:val="0"/>
      <w:marTop w:val="0"/>
      <w:marBottom w:val="0"/>
      <w:divBdr>
        <w:top w:val="none" w:sz="0" w:space="0" w:color="auto"/>
        <w:left w:val="none" w:sz="0" w:space="0" w:color="auto"/>
        <w:bottom w:val="none" w:sz="0" w:space="0" w:color="auto"/>
        <w:right w:val="none" w:sz="0" w:space="0" w:color="auto"/>
      </w:divBdr>
    </w:div>
    <w:div w:id="207227611">
      <w:bodyDiv w:val="1"/>
      <w:marLeft w:val="0"/>
      <w:marRight w:val="0"/>
      <w:marTop w:val="0"/>
      <w:marBottom w:val="0"/>
      <w:divBdr>
        <w:top w:val="none" w:sz="0" w:space="0" w:color="auto"/>
        <w:left w:val="none" w:sz="0" w:space="0" w:color="auto"/>
        <w:bottom w:val="none" w:sz="0" w:space="0" w:color="auto"/>
        <w:right w:val="none" w:sz="0" w:space="0" w:color="auto"/>
      </w:divBdr>
    </w:div>
    <w:div w:id="210462585">
      <w:bodyDiv w:val="1"/>
      <w:marLeft w:val="0"/>
      <w:marRight w:val="0"/>
      <w:marTop w:val="0"/>
      <w:marBottom w:val="0"/>
      <w:divBdr>
        <w:top w:val="none" w:sz="0" w:space="0" w:color="auto"/>
        <w:left w:val="none" w:sz="0" w:space="0" w:color="auto"/>
        <w:bottom w:val="none" w:sz="0" w:space="0" w:color="auto"/>
        <w:right w:val="none" w:sz="0" w:space="0" w:color="auto"/>
      </w:divBdr>
    </w:div>
    <w:div w:id="212468695">
      <w:bodyDiv w:val="1"/>
      <w:marLeft w:val="0"/>
      <w:marRight w:val="0"/>
      <w:marTop w:val="0"/>
      <w:marBottom w:val="0"/>
      <w:divBdr>
        <w:top w:val="none" w:sz="0" w:space="0" w:color="auto"/>
        <w:left w:val="none" w:sz="0" w:space="0" w:color="auto"/>
        <w:bottom w:val="none" w:sz="0" w:space="0" w:color="auto"/>
        <w:right w:val="none" w:sz="0" w:space="0" w:color="auto"/>
      </w:divBdr>
    </w:div>
    <w:div w:id="219827481">
      <w:bodyDiv w:val="1"/>
      <w:marLeft w:val="0"/>
      <w:marRight w:val="0"/>
      <w:marTop w:val="0"/>
      <w:marBottom w:val="0"/>
      <w:divBdr>
        <w:top w:val="none" w:sz="0" w:space="0" w:color="auto"/>
        <w:left w:val="none" w:sz="0" w:space="0" w:color="auto"/>
        <w:bottom w:val="none" w:sz="0" w:space="0" w:color="auto"/>
        <w:right w:val="none" w:sz="0" w:space="0" w:color="auto"/>
      </w:divBdr>
    </w:div>
    <w:div w:id="221448820">
      <w:bodyDiv w:val="1"/>
      <w:marLeft w:val="0"/>
      <w:marRight w:val="0"/>
      <w:marTop w:val="0"/>
      <w:marBottom w:val="0"/>
      <w:divBdr>
        <w:top w:val="none" w:sz="0" w:space="0" w:color="auto"/>
        <w:left w:val="none" w:sz="0" w:space="0" w:color="auto"/>
        <w:bottom w:val="none" w:sz="0" w:space="0" w:color="auto"/>
        <w:right w:val="none" w:sz="0" w:space="0" w:color="auto"/>
      </w:divBdr>
    </w:div>
    <w:div w:id="225996779">
      <w:bodyDiv w:val="1"/>
      <w:marLeft w:val="0"/>
      <w:marRight w:val="0"/>
      <w:marTop w:val="0"/>
      <w:marBottom w:val="0"/>
      <w:divBdr>
        <w:top w:val="none" w:sz="0" w:space="0" w:color="auto"/>
        <w:left w:val="none" w:sz="0" w:space="0" w:color="auto"/>
        <w:bottom w:val="none" w:sz="0" w:space="0" w:color="auto"/>
        <w:right w:val="none" w:sz="0" w:space="0" w:color="auto"/>
      </w:divBdr>
    </w:div>
    <w:div w:id="226963388">
      <w:bodyDiv w:val="1"/>
      <w:marLeft w:val="0"/>
      <w:marRight w:val="0"/>
      <w:marTop w:val="0"/>
      <w:marBottom w:val="0"/>
      <w:divBdr>
        <w:top w:val="none" w:sz="0" w:space="0" w:color="auto"/>
        <w:left w:val="none" w:sz="0" w:space="0" w:color="auto"/>
        <w:bottom w:val="none" w:sz="0" w:space="0" w:color="auto"/>
        <w:right w:val="none" w:sz="0" w:space="0" w:color="auto"/>
      </w:divBdr>
    </w:div>
    <w:div w:id="233514584">
      <w:bodyDiv w:val="1"/>
      <w:marLeft w:val="0"/>
      <w:marRight w:val="0"/>
      <w:marTop w:val="0"/>
      <w:marBottom w:val="0"/>
      <w:divBdr>
        <w:top w:val="none" w:sz="0" w:space="0" w:color="auto"/>
        <w:left w:val="none" w:sz="0" w:space="0" w:color="auto"/>
        <w:bottom w:val="none" w:sz="0" w:space="0" w:color="auto"/>
        <w:right w:val="none" w:sz="0" w:space="0" w:color="auto"/>
      </w:divBdr>
    </w:div>
    <w:div w:id="236523190">
      <w:bodyDiv w:val="1"/>
      <w:marLeft w:val="0"/>
      <w:marRight w:val="0"/>
      <w:marTop w:val="0"/>
      <w:marBottom w:val="0"/>
      <w:divBdr>
        <w:top w:val="none" w:sz="0" w:space="0" w:color="auto"/>
        <w:left w:val="none" w:sz="0" w:space="0" w:color="auto"/>
        <w:bottom w:val="none" w:sz="0" w:space="0" w:color="auto"/>
        <w:right w:val="none" w:sz="0" w:space="0" w:color="auto"/>
      </w:divBdr>
    </w:div>
    <w:div w:id="237325195">
      <w:bodyDiv w:val="1"/>
      <w:marLeft w:val="0"/>
      <w:marRight w:val="0"/>
      <w:marTop w:val="0"/>
      <w:marBottom w:val="0"/>
      <w:divBdr>
        <w:top w:val="none" w:sz="0" w:space="0" w:color="auto"/>
        <w:left w:val="none" w:sz="0" w:space="0" w:color="auto"/>
        <w:bottom w:val="none" w:sz="0" w:space="0" w:color="auto"/>
        <w:right w:val="none" w:sz="0" w:space="0" w:color="auto"/>
      </w:divBdr>
    </w:div>
    <w:div w:id="238945564">
      <w:bodyDiv w:val="1"/>
      <w:marLeft w:val="0"/>
      <w:marRight w:val="0"/>
      <w:marTop w:val="0"/>
      <w:marBottom w:val="0"/>
      <w:divBdr>
        <w:top w:val="none" w:sz="0" w:space="0" w:color="auto"/>
        <w:left w:val="none" w:sz="0" w:space="0" w:color="auto"/>
        <w:bottom w:val="none" w:sz="0" w:space="0" w:color="auto"/>
        <w:right w:val="none" w:sz="0" w:space="0" w:color="auto"/>
      </w:divBdr>
    </w:div>
    <w:div w:id="248272387">
      <w:bodyDiv w:val="1"/>
      <w:marLeft w:val="0"/>
      <w:marRight w:val="0"/>
      <w:marTop w:val="0"/>
      <w:marBottom w:val="0"/>
      <w:divBdr>
        <w:top w:val="none" w:sz="0" w:space="0" w:color="auto"/>
        <w:left w:val="none" w:sz="0" w:space="0" w:color="auto"/>
        <w:bottom w:val="none" w:sz="0" w:space="0" w:color="auto"/>
        <w:right w:val="none" w:sz="0" w:space="0" w:color="auto"/>
      </w:divBdr>
    </w:div>
    <w:div w:id="249584478">
      <w:bodyDiv w:val="1"/>
      <w:marLeft w:val="0"/>
      <w:marRight w:val="0"/>
      <w:marTop w:val="0"/>
      <w:marBottom w:val="0"/>
      <w:divBdr>
        <w:top w:val="none" w:sz="0" w:space="0" w:color="auto"/>
        <w:left w:val="none" w:sz="0" w:space="0" w:color="auto"/>
        <w:bottom w:val="none" w:sz="0" w:space="0" w:color="auto"/>
        <w:right w:val="none" w:sz="0" w:space="0" w:color="auto"/>
      </w:divBdr>
    </w:div>
    <w:div w:id="249824200">
      <w:bodyDiv w:val="1"/>
      <w:marLeft w:val="0"/>
      <w:marRight w:val="0"/>
      <w:marTop w:val="0"/>
      <w:marBottom w:val="0"/>
      <w:divBdr>
        <w:top w:val="none" w:sz="0" w:space="0" w:color="auto"/>
        <w:left w:val="none" w:sz="0" w:space="0" w:color="auto"/>
        <w:bottom w:val="none" w:sz="0" w:space="0" w:color="auto"/>
        <w:right w:val="none" w:sz="0" w:space="0" w:color="auto"/>
      </w:divBdr>
    </w:div>
    <w:div w:id="252713823">
      <w:bodyDiv w:val="1"/>
      <w:marLeft w:val="0"/>
      <w:marRight w:val="0"/>
      <w:marTop w:val="0"/>
      <w:marBottom w:val="0"/>
      <w:divBdr>
        <w:top w:val="none" w:sz="0" w:space="0" w:color="auto"/>
        <w:left w:val="none" w:sz="0" w:space="0" w:color="auto"/>
        <w:bottom w:val="none" w:sz="0" w:space="0" w:color="auto"/>
        <w:right w:val="none" w:sz="0" w:space="0" w:color="auto"/>
      </w:divBdr>
    </w:div>
    <w:div w:id="253706431">
      <w:bodyDiv w:val="1"/>
      <w:marLeft w:val="0"/>
      <w:marRight w:val="0"/>
      <w:marTop w:val="0"/>
      <w:marBottom w:val="0"/>
      <w:divBdr>
        <w:top w:val="none" w:sz="0" w:space="0" w:color="auto"/>
        <w:left w:val="none" w:sz="0" w:space="0" w:color="auto"/>
        <w:bottom w:val="none" w:sz="0" w:space="0" w:color="auto"/>
        <w:right w:val="none" w:sz="0" w:space="0" w:color="auto"/>
      </w:divBdr>
    </w:div>
    <w:div w:id="254869630">
      <w:bodyDiv w:val="1"/>
      <w:marLeft w:val="0"/>
      <w:marRight w:val="0"/>
      <w:marTop w:val="0"/>
      <w:marBottom w:val="0"/>
      <w:divBdr>
        <w:top w:val="none" w:sz="0" w:space="0" w:color="auto"/>
        <w:left w:val="none" w:sz="0" w:space="0" w:color="auto"/>
        <w:bottom w:val="none" w:sz="0" w:space="0" w:color="auto"/>
        <w:right w:val="none" w:sz="0" w:space="0" w:color="auto"/>
      </w:divBdr>
    </w:div>
    <w:div w:id="266234094">
      <w:bodyDiv w:val="1"/>
      <w:marLeft w:val="0"/>
      <w:marRight w:val="0"/>
      <w:marTop w:val="0"/>
      <w:marBottom w:val="0"/>
      <w:divBdr>
        <w:top w:val="none" w:sz="0" w:space="0" w:color="auto"/>
        <w:left w:val="none" w:sz="0" w:space="0" w:color="auto"/>
        <w:bottom w:val="none" w:sz="0" w:space="0" w:color="auto"/>
        <w:right w:val="none" w:sz="0" w:space="0" w:color="auto"/>
      </w:divBdr>
    </w:div>
    <w:div w:id="268900886">
      <w:bodyDiv w:val="1"/>
      <w:marLeft w:val="0"/>
      <w:marRight w:val="0"/>
      <w:marTop w:val="0"/>
      <w:marBottom w:val="0"/>
      <w:divBdr>
        <w:top w:val="none" w:sz="0" w:space="0" w:color="auto"/>
        <w:left w:val="none" w:sz="0" w:space="0" w:color="auto"/>
        <w:bottom w:val="none" w:sz="0" w:space="0" w:color="auto"/>
        <w:right w:val="none" w:sz="0" w:space="0" w:color="auto"/>
      </w:divBdr>
    </w:div>
    <w:div w:id="270475991">
      <w:bodyDiv w:val="1"/>
      <w:marLeft w:val="0"/>
      <w:marRight w:val="0"/>
      <w:marTop w:val="0"/>
      <w:marBottom w:val="0"/>
      <w:divBdr>
        <w:top w:val="none" w:sz="0" w:space="0" w:color="auto"/>
        <w:left w:val="none" w:sz="0" w:space="0" w:color="auto"/>
        <w:bottom w:val="none" w:sz="0" w:space="0" w:color="auto"/>
        <w:right w:val="none" w:sz="0" w:space="0" w:color="auto"/>
      </w:divBdr>
    </w:div>
    <w:div w:id="271669032">
      <w:bodyDiv w:val="1"/>
      <w:marLeft w:val="0"/>
      <w:marRight w:val="0"/>
      <w:marTop w:val="0"/>
      <w:marBottom w:val="0"/>
      <w:divBdr>
        <w:top w:val="none" w:sz="0" w:space="0" w:color="auto"/>
        <w:left w:val="none" w:sz="0" w:space="0" w:color="auto"/>
        <w:bottom w:val="none" w:sz="0" w:space="0" w:color="auto"/>
        <w:right w:val="none" w:sz="0" w:space="0" w:color="auto"/>
      </w:divBdr>
    </w:div>
    <w:div w:id="273023586">
      <w:bodyDiv w:val="1"/>
      <w:marLeft w:val="0"/>
      <w:marRight w:val="0"/>
      <w:marTop w:val="0"/>
      <w:marBottom w:val="0"/>
      <w:divBdr>
        <w:top w:val="none" w:sz="0" w:space="0" w:color="auto"/>
        <w:left w:val="none" w:sz="0" w:space="0" w:color="auto"/>
        <w:bottom w:val="none" w:sz="0" w:space="0" w:color="auto"/>
        <w:right w:val="none" w:sz="0" w:space="0" w:color="auto"/>
      </w:divBdr>
    </w:div>
    <w:div w:id="273250013">
      <w:bodyDiv w:val="1"/>
      <w:marLeft w:val="0"/>
      <w:marRight w:val="0"/>
      <w:marTop w:val="0"/>
      <w:marBottom w:val="0"/>
      <w:divBdr>
        <w:top w:val="none" w:sz="0" w:space="0" w:color="auto"/>
        <w:left w:val="none" w:sz="0" w:space="0" w:color="auto"/>
        <w:bottom w:val="none" w:sz="0" w:space="0" w:color="auto"/>
        <w:right w:val="none" w:sz="0" w:space="0" w:color="auto"/>
      </w:divBdr>
    </w:div>
    <w:div w:id="274487213">
      <w:bodyDiv w:val="1"/>
      <w:marLeft w:val="0"/>
      <w:marRight w:val="0"/>
      <w:marTop w:val="0"/>
      <w:marBottom w:val="0"/>
      <w:divBdr>
        <w:top w:val="none" w:sz="0" w:space="0" w:color="auto"/>
        <w:left w:val="none" w:sz="0" w:space="0" w:color="auto"/>
        <w:bottom w:val="none" w:sz="0" w:space="0" w:color="auto"/>
        <w:right w:val="none" w:sz="0" w:space="0" w:color="auto"/>
      </w:divBdr>
    </w:div>
    <w:div w:id="278724865">
      <w:bodyDiv w:val="1"/>
      <w:marLeft w:val="0"/>
      <w:marRight w:val="0"/>
      <w:marTop w:val="0"/>
      <w:marBottom w:val="0"/>
      <w:divBdr>
        <w:top w:val="none" w:sz="0" w:space="0" w:color="auto"/>
        <w:left w:val="none" w:sz="0" w:space="0" w:color="auto"/>
        <w:bottom w:val="none" w:sz="0" w:space="0" w:color="auto"/>
        <w:right w:val="none" w:sz="0" w:space="0" w:color="auto"/>
      </w:divBdr>
    </w:div>
    <w:div w:id="290475320">
      <w:bodyDiv w:val="1"/>
      <w:marLeft w:val="0"/>
      <w:marRight w:val="0"/>
      <w:marTop w:val="0"/>
      <w:marBottom w:val="0"/>
      <w:divBdr>
        <w:top w:val="none" w:sz="0" w:space="0" w:color="auto"/>
        <w:left w:val="none" w:sz="0" w:space="0" w:color="auto"/>
        <w:bottom w:val="none" w:sz="0" w:space="0" w:color="auto"/>
        <w:right w:val="none" w:sz="0" w:space="0" w:color="auto"/>
      </w:divBdr>
    </w:div>
    <w:div w:id="296837249">
      <w:bodyDiv w:val="1"/>
      <w:marLeft w:val="0"/>
      <w:marRight w:val="0"/>
      <w:marTop w:val="0"/>
      <w:marBottom w:val="0"/>
      <w:divBdr>
        <w:top w:val="none" w:sz="0" w:space="0" w:color="auto"/>
        <w:left w:val="none" w:sz="0" w:space="0" w:color="auto"/>
        <w:bottom w:val="none" w:sz="0" w:space="0" w:color="auto"/>
        <w:right w:val="none" w:sz="0" w:space="0" w:color="auto"/>
      </w:divBdr>
    </w:div>
    <w:div w:id="298077485">
      <w:bodyDiv w:val="1"/>
      <w:marLeft w:val="0"/>
      <w:marRight w:val="0"/>
      <w:marTop w:val="0"/>
      <w:marBottom w:val="0"/>
      <w:divBdr>
        <w:top w:val="none" w:sz="0" w:space="0" w:color="auto"/>
        <w:left w:val="none" w:sz="0" w:space="0" w:color="auto"/>
        <w:bottom w:val="none" w:sz="0" w:space="0" w:color="auto"/>
        <w:right w:val="none" w:sz="0" w:space="0" w:color="auto"/>
      </w:divBdr>
    </w:div>
    <w:div w:id="300230205">
      <w:bodyDiv w:val="1"/>
      <w:marLeft w:val="0"/>
      <w:marRight w:val="0"/>
      <w:marTop w:val="0"/>
      <w:marBottom w:val="0"/>
      <w:divBdr>
        <w:top w:val="none" w:sz="0" w:space="0" w:color="auto"/>
        <w:left w:val="none" w:sz="0" w:space="0" w:color="auto"/>
        <w:bottom w:val="none" w:sz="0" w:space="0" w:color="auto"/>
        <w:right w:val="none" w:sz="0" w:space="0" w:color="auto"/>
      </w:divBdr>
    </w:div>
    <w:div w:id="300890546">
      <w:bodyDiv w:val="1"/>
      <w:marLeft w:val="0"/>
      <w:marRight w:val="0"/>
      <w:marTop w:val="0"/>
      <w:marBottom w:val="0"/>
      <w:divBdr>
        <w:top w:val="none" w:sz="0" w:space="0" w:color="auto"/>
        <w:left w:val="none" w:sz="0" w:space="0" w:color="auto"/>
        <w:bottom w:val="none" w:sz="0" w:space="0" w:color="auto"/>
        <w:right w:val="none" w:sz="0" w:space="0" w:color="auto"/>
      </w:divBdr>
    </w:div>
    <w:div w:id="306592931">
      <w:bodyDiv w:val="1"/>
      <w:marLeft w:val="0"/>
      <w:marRight w:val="0"/>
      <w:marTop w:val="0"/>
      <w:marBottom w:val="0"/>
      <w:divBdr>
        <w:top w:val="none" w:sz="0" w:space="0" w:color="auto"/>
        <w:left w:val="none" w:sz="0" w:space="0" w:color="auto"/>
        <w:bottom w:val="none" w:sz="0" w:space="0" w:color="auto"/>
        <w:right w:val="none" w:sz="0" w:space="0" w:color="auto"/>
      </w:divBdr>
    </w:div>
    <w:div w:id="310910453">
      <w:bodyDiv w:val="1"/>
      <w:marLeft w:val="0"/>
      <w:marRight w:val="0"/>
      <w:marTop w:val="0"/>
      <w:marBottom w:val="0"/>
      <w:divBdr>
        <w:top w:val="none" w:sz="0" w:space="0" w:color="auto"/>
        <w:left w:val="none" w:sz="0" w:space="0" w:color="auto"/>
        <w:bottom w:val="none" w:sz="0" w:space="0" w:color="auto"/>
        <w:right w:val="none" w:sz="0" w:space="0" w:color="auto"/>
      </w:divBdr>
    </w:div>
    <w:div w:id="311108240">
      <w:bodyDiv w:val="1"/>
      <w:marLeft w:val="0"/>
      <w:marRight w:val="0"/>
      <w:marTop w:val="0"/>
      <w:marBottom w:val="0"/>
      <w:divBdr>
        <w:top w:val="none" w:sz="0" w:space="0" w:color="auto"/>
        <w:left w:val="none" w:sz="0" w:space="0" w:color="auto"/>
        <w:bottom w:val="none" w:sz="0" w:space="0" w:color="auto"/>
        <w:right w:val="none" w:sz="0" w:space="0" w:color="auto"/>
      </w:divBdr>
    </w:div>
    <w:div w:id="313490422">
      <w:bodyDiv w:val="1"/>
      <w:marLeft w:val="0"/>
      <w:marRight w:val="0"/>
      <w:marTop w:val="0"/>
      <w:marBottom w:val="0"/>
      <w:divBdr>
        <w:top w:val="none" w:sz="0" w:space="0" w:color="auto"/>
        <w:left w:val="none" w:sz="0" w:space="0" w:color="auto"/>
        <w:bottom w:val="none" w:sz="0" w:space="0" w:color="auto"/>
        <w:right w:val="none" w:sz="0" w:space="0" w:color="auto"/>
      </w:divBdr>
    </w:div>
    <w:div w:id="316761751">
      <w:bodyDiv w:val="1"/>
      <w:marLeft w:val="0"/>
      <w:marRight w:val="0"/>
      <w:marTop w:val="0"/>
      <w:marBottom w:val="0"/>
      <w:divBdr>
        <w:top w:val="none" w:sz="0" w:space="0" w:color="auto"/>
        <w:left w:val="none" w:sz="0" w:space="0" w:color="auto"/>
        <w:bottom w:val="none" w:sz="0" w:space="0" w:color="auto"/>
        <w:right w:val="none" w:sz="0" w:space="0" w:color="auto"/>
      </w:divBdr>
    </w:div>
    <w:div w:id="317611268">
      <w:bodyDiv w:val="1"/>
      <w:marLeft w:val="0"/>
      <w:marRight w:val="0"/>
      <w:marTop w:val="0"/>
      <w:marBottom w:val="0"/>
      <w:divBdr>
        <w:top w:val="none" w:sz="0" w:space="0" w:color="auto"/>
        <w:left w:val="none" w:sz="0" w:space="0" w:color="auto"/>
        <w:bottom w:val="none" w:sz="0" w:space="0" w:color="auto"/>
        <w:right w:val="none" w:sz="0" w:space="0" w:color="auto"/>
      </w:divBdr>
    </w:div>
    <w:div w:id="331108743">
      <w:bodyDiv w:val="1"/>
      <w:marLeft w:val="0"/>
      <w:marRight w:val="0"/>
      <w:marTop w:val="0"/>
      <w:marBottom w:val="0"/>
      <w:divBdr>
        <w:top w:val="none" w:sz="0" w:space="0" w:color="auto"/>
        <w:left w:val="none" w:sz="0" w:space="0" w:color="auto"/>
        <w:bottom w:val="none" w:sz="0" w:space="0" w:color="auto"/>
        <w:right w:val="none" w:sz="0" w:space="0" w:color="auto"/>
      </w:divBdr>
    </w:div>
    <w:div w:id="336352818">
      <w:bodyDiv w:val="1"/>
      <w:marLeft w:val="0"/>
      <w:marRight w:val="0"/>
      <w:marTop w:val="0"/>
      <w:marBottom w:val="0"/>
      <w:divBdr>
        <w:top w:val="none" w:sz="0" w:space="0" w:color="auto"/>
        <w:left w:val="none" w:sz="0" w:space="0" w:color="auto"/>
        <w:bottom w:val="none" w:sz="0" w:space="0" w:color="auto"/>
        <w:right w:val="none" w:sz="0" w:space="0" w:color="auto"/>
      </w:divBdr>
    </w:div>
    <w:div w:id="338893917">
      <w:bodyDiv w:val="1"/>
      <w:marLeft w:val="0"/>
      <w:marRight w:val="0"/>
      <w:marTop w:val="0"/>
      <w:marBottom w:val="0"/>
      <w:divBdr>
        <w:top w:val="none" w:sz="0" w:space="0" w:color="auto"/>
        <w:left w:val="none" w:sz="0" w:space="0" w:color="auto"/>
        <w:bottom w:val="none" w:sz="0" w:space="0" w:color="auto"/>
        <w:right w:val="none" w:sz="0" w:space="0" w:color="auto"/>
      </w:divBdr>
    </w:div>
    <w:div w:id="339309561">
      <w:bodyDiv w:val="1"/>
      <w:marLeft w:val="0"/>
      <w:marRight w:val="0"/>
      <w:marTop w:val="0"/>
      <w:marBottom w:val="0"/>
      <w:divBdr>
        <w:top w:val="none" w:sz="0" w:space="0" w:color="auto"/>
        <w:left w:val="none" w:sz="0" w:space="0" w:color="auto"/>
        <w:bottom w:val="none" w:sz="0" w:space="0" w:color="auto"/>
        <w:right w:val="none" w:sz="0" w:space="0" w:color="auto"/>
      </w:divBdr>
    </w:div>
    <w:div w:id="340401305">
      <w:bodyDiv w:val="1"/>
      <w:marLeft w:val="0"/>
      <w:marRight w:val="0"/>
      <w:marTop w:val="0"/>
      <w:marBottom w:val="0"/>
      <w:divBdr>
        <w:top w:val="none" w:sz="0" w:space="0" w:color="auto"/>
        <w:left w:val="none" w:sz="0" w:space="0" w:color="auto"/>
        <w:bottom w:val="none" w:sz="0" w:space="0" w:color="auto"/>
        <w:right w:val="none" w:sz="0" w:space="0" w:color="auto"/>
      </w:divBdr>
    </w:div>
    <w:div w:id="341785436">
      <w:bodyDiv w:val="1"/>
      <w:marLeft w:val="0"/>
      <w:marRight w:val="0"/>
      <w:marTop w:val="0"/>
      <w:marBottom w:val="0"/>
      <w:divBdr>
        <w:top w:val="none" w:sz="0" w:space="0" w:color="auto"/>
        <w:left w:val="none" w:sz="0" w:space="0" w:color="auto"/>
        <w:bottom w:val="none" w:sz="0" w:space="0" w:color="auto"/>
        <w:right w:val="none" w:sz="0" w:space="0" w:color="auto"/>
      </w:divBdr>
    </w:div>
    <w:div w:id="342048384">
      <w:bodyDiv w:val="1"/>
      <w:marLeft w:val="0"/>
      <w:marRight w:val="0"/>
      <w:marTop w:val="0"/>
      <w:marBottom w:val="0"/>
      <w:divBdr>
        <w:top w:val="none" w:sz="0" w:space="0" w:color="auto"/>
        <w:left w:val="none" w:sz="0" w:space="0" w:color="auto"/>
        <w:bottom w:val="none" w:sz="0" w:space="0" w:color="auto"/>
        <w:right w:val="none" w:sz="0" w:space="0" w:color="auto"/>
      </w:divBdr>
    </w:div>
    <w:div w:id="358167996">
      <w:bodyDiv w:val="1"/>
      <w:marLeft w:val="0"/>
      <w:marRight w:val="0"/>
      <w:marTop w:val="0"/>
      <w:marBottom w:val="0"/>
      <w:divBdr>
        <w:top w:val="none" w:sz="0" w:space="0" w:color="auto"/>
        <w:left w:val="none" w:sz="0" w:space="0" w:color="auto"/>
        <w:bottom w:val="none" w:sz="0" w:space="0" w:color="auto"/>
        <w:right w:val="none" w:sz="0" w:space="0" w:color="auto"/>
      </w:divBdr>
    </w:div>
    <w:div w:id="360397103">
      <w:bodyDiv w:val="1"/>
      <w:marLeft w:val="0"/>
      <w:marRight w:val="0"/>
      <w:marTop w:val="0"/>
      <w:marBottom w:val="0"/>
      <w:divBdr>
        <w:top w:val="none" w:sz="0" w:space="0" w:color="auto"/>
        <w:left w:val="none" w:sz="0" w:space="0" w:color="auto"/>
        <w:bottom w:val="none" w:sz="0" w:space="0" w:color="auto"/>
        <w:right w:val="none" w:sz="0" w:space="0" w:color="auto"/>
      </w:divBdr>
    </w:div>
    <w:div w:id="364404613">
      <w:bodyDiv w:val="1"/>
      <w:marLeft w:val="0"/>
      <w:marRight w:val="0"/>
      <w:marTop w:val="0"/>
      <w:marBottom w:val="0"/>
      <w:divBdr>
        <w:top w:val="none" w:sz="0" w:space="0" w:color="auto"/>
        <w:left w:val="none" w:sz="0" w:space="0" w:color="auto"/>
        <w:bottom w:val="none" w:sz="0" w:space="0" w:color="auto"/>
        <w:right w:val="none" w:sz="0" w:space="0" w:color="auto"/>
      </w:divBdr>
    </w:div>
    <w:div w:id="372268898">
      <w:bodyDiv w:val="1"/>
      <w:marLeft w:val="0"/>
      <w:marRight w:val="0"/>
      <w:marTop w:val="0"/>
      <w:marBottom w:val="0"/>
      <w:divBdr>
        <w:top w:val="none" w:sz="0" w:space="0" w:color="auto"/>
        <w:left w:val="none" w:sz="0" w:space="0" w:color="auto"/>
        <w:bottom w:val="none" w:sz="0" w:space="0" w:color="auto"/>
        <w:right w:val="none" w:sz="0" w:space="0" w:color="auto"/>
      </w:divBdr>
    </w:div>
    <w:div w:id="387075304">
      <w:bodyDiv w:val="1"/>
      <w:marLeft w:val="0"/>
      <w:marRight w:val="0"/>
      <w:marTop w:val="0"/>
      <w:marBottom w:val="0"/>
      <w:divBdr>
        <w:top w:val="none" w:sz="0" w:space="0" w:color="auto"/>
        <w:left w:val="none" w:sz="0" w:space="0" w:color="auto"/>
        <w:bottom w:val="none" w:sz="0" w:space="0" w:color="auto"/>
        <w:right w:val="none" w:sz="0" w:space="0" w:color="auto"/>
      </w:divBdr>
    </w:div>
    <w:div w:id="390542830">
      <w:bodyDiv w:val="1"/>
      <w:marLeft w:val="0"/>
      <w:marRight w:val="0"/>
      <w:marTop w:val="0"/>
      <w:marBottom w:val="0"/>
      <w:divBdr>
        <w:top w:val="none" w:sz="0" w:space="0" w:color="auto"/>
        <w:left w:val="none" w:sz="0" w:space="0" w:color="auto"/>
        <w:bottom w:val="none" w:sz="0" w:space="0" w:color="auto"/>
        <w:right w:val="none" w:sz="0" w:space="0" w:color="auto"/>
      </w:divBdr>
    </w:div>
    <w:div w:id="398018744">
      <w:bodyDiv w:val="1"/>
      <w:marLeft w:val="0"/>
      <w:marRight w:val="0"/>
      <w:marTop w:val="0"/>
      <w:marBottom w:val="0"/>
      <w:divBdr>
        <w:top w:val="none" w:sz="0" w:space="0" w:color="auto"/>
        <w:left w:val="none" w:sz="0" w:space="0" w:color="auto"/>
        <w:bottom w:val="none" w:sz="0" w:space="0" w:color="auto"/>
        <w:right w:val="none" w:sz="0" w:space="0" w:color="auto"/>
      </w:divBdr>
    </w:div>
    <w:div w:id="401105824">
      <w:bodyDiv w:val="1"/>
      <w:marLeft w:val="0"/>
      <w:marRight w:val="0"/>
      <w:marTop w:val="0"/>
      <w:marBottom w:val="0"/>
      <w:divBdr>
        <w:top w:val="none" w:sz="0" w:space="0" w:color="auto"/>
        <w:left w:val="none" w:sz="0" w:space="0" w:color="auto"/>
        <w:bottom w:val="none" w:sz="0" w:space="0" w:color="auto"/>
        <w:right w:val="none" w:sz="0" w:space="0" w:color="auto"/>
      </w:divBdr>
    </w:div>
    <w:div w:id="401757178">
      <w:bodyDiv w:val="1"/>
      <w:marLeft w:val="0"/>
      <w:marRight w:val="0"/>
      <w:marTop w:val="0"/>
      <w:marBottom w:val="0"/>
      <w:divBdr>
        <w:top w:val="none" w:sz="0" w:space="0" w:color="auto"/>
        <w:left w:val="none" w:sz="0" w:space="0" w:color="auto"/>
        <w:bottom w:val="none" w:sz="0" w:space="0" w:color="auto"/>
        <w:right w:val="none" w:sz="0" w:space="0" w:color="auto"/>
      </w:divBdr>
    </w:div>
    <w:div w:id="406004162">
      <w:bodyDiv w:val="1"/>
      <w:marLeft w:val="0"/>
      <w:marRight w:val="0"/>
      <w:marTop w:val="0"/>
      <w:marBottom w:val="0"/>
      <w:divBdr>
        <w:top w:val="none" w:sz="0" w:space="0" w:color="auto"/>
        <w:left w:val="none" w:sz="0" w:space="0" w:color="auto"/>
        <w:bottom w:val="none" w:sz="0" w:space="0" w:color="auto"/>
        <w:right w:val="none" w:sz="0" w:space="0" w:color="auto"/>
      </w:divBdr>
    </w:div>
    <w:div w:id="410659248">
      <w:bodyDiv w:val="1"/>
      <w:marLeft w:val="0"/>
      <w:marRight w:val="0"/>
      <w:marTop w:val="0"/>
      <w:marBottom w:val="0"/>
      <w:divBdr>
        <w:top w:val="none" w:sz="0" w:space="0" w:color="auto"/>
        <w:left w:val="none" w:sz="0" w:space="0" w:color="auto"/>
        <w:bottom w:val="none" w:sz="0" w:space="0" w:color="auto"/>
        <w:right w:val="none" w:sz="0" w:space="0" w:color="auto"/>
      </w:divBdr>
    </w:div>
    <w:div w:id="416441121">
      <w:bodyDiv w:val="1"/>
      <w:marLeft w:val="0"/>
      <w:marRight w:val="0"/>
      <w:marTop w:val="0"/>
      <w:marBottom w:val="0"/>
      <w:divBdr>
        <w:top w:val="none" w:sz="0" w:space="0" w:color="auto"/>
        <w:left w:val="none" w:sz="0" w:space="0" w:color="auto"/>
        <w:bottom w:val="none" w:sz="0" w:space="0" w:color="auto"/>
        <w:right w:val="none" w:sz="0" w:space="0" w:color="auto"/>
      </w:divBdr>
    </w:div>
    <w:div w:id="422726050">
      <w:bodyDiv w:val="1"/>
      <w:marLeft w:val="0"/>
      <w:marRight w:val="0"/>
      <w:marTop w:val="0"/>
      <w:marBottom w:val="0"/>
      <w:divBdr>
        <w:top w:val="none" w:sz="0" w:space="0" w:color="auto"/>
        <w:left w:val="none" w:sz="0" w:space="0" w:color="auto"/>
        <w:bottom w:val="none" w:sz="0" w:space="0" w:color="auto"/>
        <w:right w:val="none" w:sz="0" w:space="0" w:color="auto"/>
      </w:divBdr>
    </w:div>
    <w:div w:id="426199810">
      <w:bodyDiv w:val="1"/>
      <w:marLeft w:val="0"/>
      <w:marRight w:val="0"/>
      <w:marTop w:val="0"/>
      <w:marBottom w:val="0"/>
      <w:divBdr>
        <w:top w:val="none" w:sz="0" w:space="0" w:color="auto"/>
        <w:left w:val="none" w:sz="0" w:space="0" w:color="auto"/>
        <w:bottom w:val="none" w:sz="0" w:space="0" w:color="auto"/>
        <w:right w:val="none" w:sz="0" w:space="0" w:color="auto"/>
      </w:divBdr>
    </w:div>
    <w:div w:id="430207097">
      <w:bodyDiv w:val="1"/>
      <w:marLeft w:val="0"/>
      <w:marRight w:val="0"/>
      <w:marTop w:val="0"/>
      <w:marBottom w:val="0"/>
      <w:divBdr>
        <w:top w:val="none" w:sz="0" w:space="0" w:color="auto"/>
        <w:left w:val="none" w:sz="0" w:space="0" w:color="auto"/>
        <w:bottom w:val="none" w:sz="0" w:space="0" w:color="auto"/>
        <w:right w:val="none" w:sz="0" w:space="0" w:color="auto"/>
      </w:divBdr>
    </w:div>
    <w:div w:id="433480934">
      <w:bodyDiv w:val="1"/>
      <w:marLeft w:val="0"/>
      <w:marRight w:val="0"/>
      <w:marTop w:val="0"/>
      <w:marBottom w:val="0"/>
      <w:divBdr>
        <w:top w:val="none" w:sz="0" w:space="0" w:color="auto"/>
        <w:left w:val="none" w:sz="0" w:space="0" w:color="auto"/>
        <w:bottom w:val="none" w:sz="0" w:space="0" w:color="auto"/>
        <w:right w:val="none" w:sz="0" w:space="0" w:color="auto"/>
      </w:divBdr>
    </w:div>
    <w:div w:id="434373016">
      <w:bodyDiv w:val="1"/>
      <w:marLeft w:val="0"/>
      <w:marRight w:val="0"/>
      <w:marTop w:val="0"/>
      <w:marBottom w:val="0"/>
      <w:divBdr>
        <w:top w:val="none" w:sz="0" w:space="0" w:color="auto"/>
        <w:left w:val="none" w:sz="0" w:space="0" w:color="auto"/>
        <w:bottom w:val="none" w:sz="0" w:space="0" w:color="auto"/>
        <w:right w:val="none" w:sz="0" w:space="0" w:color="auto"/>
      </w:divBdr>
    </w:div>
    <w:div w:id="437526722">
      <w:bodyDiv w:val="1"/>
      <w:marLeft w:val="0"/>
      <w:marRight w:val="0"/>
      <w:marTop w:val="0"/>
      <w:marBottom w:val="0"/>
      <w:divBdr>
        <w:top w:val="none" w:sz="0" w:space="0" w:color="auto"/>
        <w:left w:val="none" w:sz="0" w:space="0" w:color="auto"/>
        <w:bottom w:val="none" w:sz="0" w:space="0" w:color="auto"/>
        <w:right w:val="none" w:sz="0" w:space="0" w:color="auto"/>
      </w:divBdr>
    </w:div>
    <w:div w:id="440534374">
      <w:bodyDiv w:val="1"/>
      <w:marLeft w:val="0"/>
      <w:marRight w:val="0"/>
      <w:marTop w:val="0"/>
      <w:marBottom w:val="0"/>
      <w:divBdr>
        <w:top w:val="none" w:sz="0" w:space="0" w:color="auto"/>
        <w:left w:val="none" w:sz="0" w:space="0" w:color="auto"/>
        <w:bottom w:val="none" w:sz="0" w:space="0" w:color="auto"/>
        <w:right w:val="none" w:sz="0" w:space="0" w:color="auto"/>
      </w:divBdr>
    </w:div>
    <w:div w:id="445276290">
      <w:bodyDiv w:val="1"/>
      <w:marLeft w:val="0"/>
      <w:marRight w:val="0"/>
      <w:marTop w:val="0"/>
      <w:marBottom w:val="0"/>
      <w:divBdr>
        <w:top w:val="none" w:sz="0" w:space="0" w:color="auto"/>
        <w:left w:val="none" w:sz="0" w:space="0" w:color="auto"/>
        <w:bottom w:val="none" w:sz="0" w:space="0" w:color="auto"/>
        <w:right w:val="none" w:sz="0" w:space="0" w:color="auto"/>
      </w:divBdr>
    </w:div>
    <w:div w:id="455179456">
      <w:bodyDiv w:val="1"/>
      <w:marLeft w:val="0"/>
      <w:marRight w:val="0"/>
      <w:marTop w:val="0"/>
      <w:marBottom w:val="0"/>
      <w:divBdr>
        <w:top w:val="none" w:sz="0" w:space="0" w:color="auto"/>
        <w:left w:val="none" w:sz="0" w:space="0" w:color="auto"/>
        <w:bottom w:val="none" w:sz="0" w:space="0" w:color="auto"/>
        <w:right w:val="none" w:sz="0" w:space="0" w:color="auto"/>
      </w:divBdr>
    </w:div>
    <w:div w:id="458183401">
      <w:bodyDiv w:val="1"/>
      <w:marLeft w:val="0"/>
      <w:marRight w:val="0"/>
      <w:marTop w:val="0"/>
      <w:marBottom w:val="0"/>
      <w:divBdr>
        <w:top w:val="none" w:sz="0" w:space="0" w:color="auto"/>
        <w:left w:val="none" w:sz="0" w:space="0" w:color="auto"/>
        <w:bottom w:val="none" w:sz="0" w:space="0" w:color="auto"/>
        <w:right w:val="none" w:sz="0" w:space="0" w:color="auto"/>
      </w:divBdr>
    </w:div>
    <w:div w:id="463080784">
      <w:bodyDiv w:val="1"/>
      <w:marLeft w:val="0"/>
      <w:marRight w:val="0"/>
      <w:marTop w:val="0"/>
      <w:marBottom w:val="0"/>
      <w:divBdr>
        <w:top w:val="none" w:sz="0" w:space="0" w:color="auto"/>
        <w:left w:val="none" w:sz="0" w:space="0" w:color="auto"/>
        <w:bottom w:val="none" w:sz="0" w:space="0" w:color="auto"/>
        <w:right w:val="none" w:sz="0" w:space="0" w:color="auto"/>
      </w:divBdr>
    </w:div>
    <w:div w:id="465319918">
      <w:bodyDiv w:val="1"/>
      <w:marLeft w:val="0"/>
      <w:marRight w:val="0"/>
      <w:marTop w:val="0"/>
      <w:marBottom w:val="0"/>
      <w:divBdr>
        <w:top w:val="none" w:sz="0" w:space="0" w:color="auto"/>
        <w:left w:val="none" w:sz="0" w:space="0" w:color="auto"/>
        <w:bottom w:val="none" w:sz="0" w:space="0" w:color="auto"/>
        <w:right w:val="none" w:sz="0" w:space="0" w:color="auto"/>
      </w:divBdr>
    </w:div>
    <w:div w:id="467011968">
      <w:bodyDiv w:val="1"/>
      <w:marLeft w:val="0"/>
      <w:marRight w:val="0"/>
      <w:marTop w:val="0"/>
      <w:marBottom w:val="0"/>
      <w:divBdr>
        <w:top w:val="none" w:sz="0" w:space="0" w:color="auto"/>
        <w:left w:val="none" w:sz="0" w:space="0" w:color="auto"/>
        <w:bottom w:val="none" w:sz="0" w:space="0" w:color="auto"/>
        <w:right w:val="none" w:sz="0" w:space="0" w:color="auto"/>
      </w:divBdr>
    </w:div>
    <w:div w:id="477770900">
      <w:bodyDiv w:val="1"/>
      <w:marLeft w:val="0"/>
      <w:marRight w:val="0"/>
      <w:marTop w:val="0"/>
      <w:marBottom w:val="0"/>
      <w:divBdr>
        <w:top w:val="none" w:sz="0" w:space="0" w:color="auto"/>
        <w:left w:val="none" w:sz="0" w:space="0" w:color="auto"/>
        <w:bottom w:val="none" w:sz="0" w:space="0" w:color="auto"/>
        <w:right w:val="none" w:sz="0" w:space="0" w:color="auto"/>
      </w:divBdr>
    </w:div>
    <w:div w:id="480537894">
      <w:bodyDiv w:val="1"/>
      <w:marLeft w:val="0"/>
      <w:marRight w:val="0"/>
      <w:marTop w:val="0"/>
      <w:marBottom w:val="0"/>
      <w:divBdr>
        <w:top w:val="none" w:sz="0" w:space="0" w:color="auto"/>
        <w:left w:val="none" w:sz="0" w:space="0" w:color="auto"/>
        <w:bottom w:val="none" w:sz="0" w:space="0" w:color="auto"/>
        <w:right w:val="none" w:sz="0" w:space="0" w:color="auto"/>
      </w:divBdr>
    </w:div>
    <w:div w:id="482164020">
      <w:bodyDiv w:val="1"/>
      <w:marLeft w:val="0"/>
      <w:marRight w:val="0"/>
      <w:marTop w:val="0"/>
      <w:marBottom w:val="0"/>
      <w:divBdr>
        <w:top w:val="none" w:sz="0" w:space="0" w:color="auto"/>
        <w:left w:val="none" w:sz="0" w:space="0" w:color="auto"/>
        <w:bottom w:val="none" w:sz="0" w:space="0" w:color="auto"/>
        <w:right w:val="none" w:sz="0" w:space="0" w:color="auto"/>
      </w:divBdr>
    </w:div>
    <w:div w:id="483663893">
      <w:bodyDiv w:val="1"/>
      <w:marLeft w:val="0"/>
      <w:marRight w:val="0"/>
      <w:marTop w:val="0"/>
      <w:marBottom w:val="0"/>
      <w:divBdr>
        <w:top w:val="none" w:sz="0" w:space="0" w:color="auto"/>
        <w:left w:val="none" w:sz="0" w:space="0" w:color="auto"/>
        <w:bottom w:val="none" w:sz="0" w:space="0" w:color="auto"/>
        <w:right w:val="none" w:sz="0" w:space="0" w:color="auto"/>
      </w:divBdr>
    </w:div>
    <w:div w:id="488064304">
      <w:bodyDiv w:val="1"/>
      <w:marLeft w:val="0"/>
      <w:marRight w:val="0"/>
      <w:marTop w:val="0"/>
      <w:marBottom w:val="0"/>
      <w:divBdr>
        <w:top w:val="none" w:sz="0" w:space="0" w:color="auto"/>
        <w:left w:val="none" w:sz="0" w:space="0" w:color="auto"/>
        <w:bottom w:val="none" w:sz="0" w:space="0" w:color="auto"/>
        <w:right w:val="none" w:sz="0" w:space="0" w:color="auto"/>
      </w:divBdr>
    </w:div>
    <w:div w:id="507914096">
      <w:bodyDiv w:val="1"/>
      <w:marLeft w:val="0"/>
      <w:marRight w:val="0"/>
      <w:marTop w:val="0"/>
      <w:marBottom w:val="0"/>
      <w:divBdr>
        <w:top w:val="none" w:sz="0" w:space="0" w:color="auto"/>
        <w:left w:val="none" w:sz="0" w:space="0" w:color="auto"/>
        <w:bottom w:val="none" w:sz="0" w:space="0" w:color="auto"/>
        <w:right w:val="none" w:sz="0" w:space="0" w:color="auto"/>
      </w:divBdr>
    </w:div>
    <w:div w:id="510025392">
      <w:bodyDiv w:val="1"/>
      <w:marLeft w:val="0"/>
      <w:marRight w:val="0"/>
      <w:marTop w:val="0"/>
      <w:marBottom w:val="0"/>
      <w:divBdr>
        <w:top w:val="none" w:sz="0" w:space="0" w:color="auto"/>
        <w:left w:val="none" w:sz="0" w:space="0" w:color="auto"/>
        <w:bottom w:val="none" w:sz="0" w:space="0" w:color="auto"/>
        <w:right w:val="none" w:sz="0" w:space="0" w:color="auto"/>
      </w:divBdr>
    </w:div>
    <w:div w:id="512306351">
      <w:bodyDiv w:val="1"/>
      <w:marLeft w:val="0"/>
      <w:marRight w:val="0"/>
      <w:marTop w:val="0"/>
      <w:marBottom w:val="0"/>
      <w:divBdr>
        <w:top w:val="none" w:sz="0" w:space="0" w:color="auto"/>
        <w:left w:val="none" w:sz="0" w:space="0" w:color="auto"/>
        <w:bottom w:val="none" w:sz="0" w:space="0" w:color="auto"/>
        <w:right w:val="none" w:sz="0" w:space="0" w:color="auto"/>
      </w:divBdr>
    </w:div>
    <w:div w:id="524825715">
      <w:bodyDiv w:val="1"/>
      <w:marLeft w:val="0"/>
      <w:marRight w:val="0"/>
      <w:marTop w:val="0"/>
      <w:marBottom w:val="0"/>
      <w:divBdr>
        <w:top w:val="none" w:sz="0" w:space="0" w:color="auto"/>
        <w:left w:val="none" w:sz="0" w:space="0" w:color="auto"/>
        <w:bottom w:val="none" w:sz="0" w:space="0" w:color="auto"/>
        <w:right w:val="none" w:sz="0" w:space="0" w:color="auto"/>
      </w:divBdr>
    </w:div>
    <w:div w:id="526989868">
      <w:bodyDiv w:val="1"/>
      <w:marLeft w:val="0"/>
      <w:marRight w:val="0"/>
      <w:marTop w:val="0"/>
      <w:marBottom w:val="0"/>
      <w:divBdr>
        <w:top w:val="none" w:sz="0" w:space="0" w:color="auto"/>
        <w:left w:val="none" w:sz="0" w:space="0" w:color="auto"/>
        <w:bottom w:val="none" w:sz="0" w:space="0" w:color="auto"/>
        <w:right w:val="none" w:sz="0" w:space="0" w:color="auto"/>
      </w:divBdr>
    </w:div>
    <w:div w:id="529491950">
      <w:bodyDiv w:val="1"/>
      <w:marLeft w:val="0"/>
      <w:marRight w:val="0"/>
      <w:marTop w:val="0"/>
      <w:marBottom w:val="0"/>
      <w:divBdr>
        <w:top w:val="none" w:sz="0" w:space="0" w:color="auto"/>
        <w:left w:val="none" w:sz="0" w:space="0" w:color="auto"/>
        <w:bottom w:val="none" w:sz="0" w:space="0" w:color="auto"/>
        <w:right w:val="none" w:sz="0" w:space="0" w:color="auto"/>
      </w:divBdr>
    </w:div>
    <w:div w:id="531186087">
      <w:bodyDiv w:val="1"/>
      <w:marLeft w:val="0"/>
      <w:marRight w:val="0"/>
      <w:marTop w:val="0"/>
      <w:marBottom w:val="0"/>
      <w:divBdr>
        <w:top w:val="none" w:sz="0" w:space="0" w:color="auto"/>
        <w:left w:val="none" w:sz="0" w:space="0" w:color="auto"/>
        <w:bottom w:val="none" w:sz="0" w:space="0" w:color="auto"/>
        <w:right w:val="none" w:sz="0" w:space="0" w:color="auto"/>
      </w:divBdr>
    </w:div>
    <w:div w:id="533661227">
      <w:bodyDiv w:val="1"/>
      <w:marLeft w:val="0"/>
      <w:marRight w:val="0"/>
      <w:marTop w:val="0"/>
      <w:marBottom w:val="0"/>
      <w:divBdr>
        <w:top w:val="none" w:sz="0" w:space="0" w:color="auto"/>
        <w:left w:val="none" w:sz="0" w:space="0" w:color="auto"/>
        <w:bottom w:val="none" w:sz="0" w:space="0" w:color="auto"/>
        <w:right w:val="none" w:sz="0" w:space="0" w:color="auto"/>
      </w:divBdr>
    </w:div>
    <w:div w:id="535966470">
      <w:bodyDiv w:val="1"/>
      <w:marLeft w:val="0"/>
      <w:marRight w:val="0"/>
      <w:marTop w:val="0"/>
      <w:marBottom w:val="0"/>
      <w:divBdr>
        <w:top w:val="none" w:sz="0" w:space="0" w:color="auto"/>
        <w:left w:val="none" w:sz="0" w:space="0" w:color="auto"/>
        <w:bottom w:val="none" w:sz="0" w:space="0" w:color="auto"/>
        <w:right w:val="none" w:sz="0" w:space="0" w:color="auto"/>
      </w:divBdr>
    </w:div>
    <w:div w:id="542402781">
      <w:bodyDiv w:val="1"/>
      <w:marLeft w:val="0"/>
      <w:marRight w:val="0"/>
      <w:marTop w:val="0"/>
      <w:marBottom w:val="0"/>
      <w:divBdr>
        <w:top w:val="none" w:sz="0" w:space="0" w:color="auto"/>
        <w:left w:val="none" w:sz="0" w:space="0" w:color="auto"/>
        <w:bottom w:val="none" w:sz="0" w:space="0" w:color="auto"/>
        <w:right w:val="none" w:sz="0" w:space="0" w:color="auto"/>
      </w:divBdr>
    </w:div>
    <w:div w:id="546376404">
      <w:bodyDiv w:val="1"/>
      <w:marLeft w:val="0"/>
      <w:marRight w:val="0"/>
      <w:marTop w:val="0"/>
      <w:marBottom w:val="0"/>
      <w:divBdr>
        <w:top w:val="none" w:sz="0" w:space="0" w:color="auto"/>
        <w:left w:val="none" w:sz="0" w:space="0" w:color="auto"/>
        <w:bottom w:val="none" w:sz="0" w:space="0" w:color="auto"/>
        <w:right w:val="none" w:sz="0" w:space="0" w:color="auto"/>
      </w:divBdr>
    </w:div>
    <w:div w:id="546454881">
      <w:bodyDiv w:val="1"/>
      <w:marLeft w:val="0"/>
      <w:marRight w:val="0"/>
      <w:marTop w:val="0"/>
      <w:marBottom w:val="0"/>
      <w:divBdr>
        <w:top w:val="none" w:sz="0" w:space="0" w:color="auto"/>
        <w:left w:val="none" w:sz="0" w:space="0" w:color="auto"/>
        <w:bottom w:val="none" w:sz="0" w:space="0" w:color="auto"/>
        <w:right w:val="none" w:sz="0" w:space="0" w:color="auto"/>
      </w:divBdr>
    </w:div>
    <w:div w:id="549348332">
      <w:bodyDiv w:val="1"/>
      <w:marLeft w:val="0"/>
      <w:marRight w:val="0"/>
      <w:marTop w:val="0"/>
      <w:marBottom w:val="0"/>
      <w:divBdr>
        <w:top w:val="none" w:sz="0" w:space="0" w:color="auto"/>
        <w:left w:val="none" w:sz="0" w:space="0" w:color="auto"/>
        <w:bottom w:val="none" w:sz="0" w:space="0" w:color="auto"/>
        <w:right w:val="none" w:sz="0" w:space="0" w:color="auto"/>
      </w:divBdr>
    </w:div>
    <w:div w:id="551769757">
      <w:bodyDiv w:val="1"/>
      <w:marLeft w:val="0"/>
      <w:marRight w:val="0"/>
      <w:marTop w:val="0"/>
      <w:marBottom w:val="0"/>
      <w:divBdr>
        <w:top w:val="none" w:sz="0" w:space="0" w:color="auto"/>
        <w:left w:val="none" w:sz="0" w:space="0" w:color="auto"/>
        <w:bottom w:val="none" w:sz="0" w:space="0" w:color="auto"/>
        <w:right w:val="none" w:sz="0" w:space="0" w:color="auto"/>
      </w:divBdr>
    </w:div>
    <w:div w:id="559832707">
      <w:bodyDiv w:val="1"/>
      <w:marLeft w:val="0"/>
      <w:marRight w:val="0"/>
      <w:marTop w:val="0"/>
      <w:marBottom w:val="0"/>
      <w:divBdr>
        <w:top w:val="none" w:sz="0" w:space="0" w:color="auto"/>
        <w:left w:val="none" w:sz="0" w:space="0" w:color="auto"/>
        <w:bottom w:val="none" w:sz="0" w:space="0" w:color="auto"/>
        <w:right w:val="none" w:sz="0" w:space="0" w:color="auto"/>
      </w:divBdr>
    </w:div>
    <w:div w:id="560213713">
      <w:bodyDiv w:val="1"/>
      <w:marLeft w:val="0"/>
      <w:marRight w:val="0"/>
      <w:marTop w:val="0"/>
      <w:marBottom w:val="0"/>
      <w:divBdr>
        <w:top w:val="none" w:sz="0" w:space="0" w:color="auto"/>
        <w:left w:val="none" w:sz="0" w:space="0" w:color="auto"/>
        <w:bottom w:val="none" w:sz="0" w:space="0" w:color="auto"/>
        <w:right w:val="none" w:sz="0" w:space="0" w:color="auto"/>
      </w:divBdr>
    </w:div>
    <w:div w:id="561019604">
      <w:bodyDiv w:val="1"/>
      <w:marLeft w:val="0"/>
      <w:marRight w:val="0"/>
      <w:marTop w:val="0"/>
      <w:marBottom w:val="0"/>
      <w:divBdr>
        <w:top w:val="none" w:sz="0" w:space="0" w:color="auto"/>
        <w:left w:val="none" w:sz="0" w:space="0" w:color="auto"/>
        <w:bottom w:val="none" w:sz="0" w:space="0" w:color="auto"/>
        <w:right w:val="none" w:sz="0" w:space="0" w:color="auto"/>
      </w:divBdr>
    </w:div>
    <w:div w:id="565459554">
      <w:bodyDiv w:val="1"/>
      <w:marLeft w:val="0"/>
      <w:marRight w:val="0"/>
      <w:marTop w:val="0"/>
      <w:marBottom w:val="0"/>
      <w:divBdr>
        <w:top w:val="none" w:sz="0" w:space="0" w:color="auto"/>
        <w:left w:val="none" w:sz="0" w:space="0" w:color="auto"/>
        <w:bottom w:val="none" w:sz="0" w:space="0" w:color="auto"/>
        <w:right w:val="none" w:sz="0" w:space="0" w:color="auto"/>
      </w:divBdr>
    </w:div>
    <w:div w:id="585117161">
      <w:bodyDiv w:val="1"/>
      <w:marLeft w:val="0"/>
      <w:marRight w:val="0"/>
      <w:marTop w:val="0"/>
      <w:marBottom w:val="0"/>
      <w:divBdr>
        <w:top w:val="none" w:sz="0" w:space="0" w:color="auto"/>
        <w:left w:val="none" w:sz="0" w:space="0" w:color="auto"/>
        <w:bottom w:val="none" w:sz="0" w:space="0" w:color="auto"/>
        <w:right w:val="none" w:sz="0" w:space="0" w:color="auto"/>
      </w:divBdr>
    </w:div>
    <w:div w:id="585193133">
      <w:bodyDiv w:val="1"/>
      <w:marLeft w:val="0"/>
      <w:marRight w:val="0"/>
      <w:marTop w:val="0"/>
      <w:marBottom w:val="0"/>
      <w:divBdr>
        <w:top w:val="none" w:sz="0" w:space="0" w:color="auto"/>
        <w:left w:val="none" w:sz="0" w:space="0" w:color="auto"/>
        <w:bottom w:val="none" w:sz="0" w:space="0" w:color="auto"/>
        <w:right w:val="none" w:sz="0" w:space="0" w:color="auto"/>
      </w:divBdr>
    </w:div>
    <w:div w:id="587815952">
      <w:bodyDiv w:val="1"/>
      <w:marLeft w:val="0"/>
      <w:marRight w:val="0"/>
      <w:marTop w:val="0"/>
      <w:marBottom w:val="0"/>
      <w:divBdr>
        <w:top w:val="none" w:sz="0" w:space="0" w:color="auto"/>
        <w:left w:val="none" w:sz="0" w:space="0" w:color="auto"/>
        <w:bottom w:val="none" w:sz="0" w:space="0" w:color="auto"/>
        <w:right w:val="none" w:sz="0" w:space="0" w:color="auto"/>
      </w:divBdr>
    </w:div>
    <w:div w:id="592976901">
      <w:bodyDiv w:val="1"/>
      <w:marLeft w:val="0"/>
      <w:marRight w:val="0"/>
      <w:marTop w:val="0"/>
      <w:marBottom w:val="0"/>
      <w:divBdr>
        <w:top w:val="none" w:sz="0" w:space="0" w:color="auto"/>
        <w:left w:val="none" w:sz="0" w:space="0" w:color="auto"/>
        <w:bottom w:val="none" w:sz="0" w:space="0" w:color="auto"/>
        <w:right w:val="none" w:sz="0" w:space="0" w:color="auto"/>
      </w:divBdr>
    </w:div>
    <w:div w:id="594704769">
      <w:bodyDiv w:val="1"/>
      <w:marLeft w:val="0"/>
      <w:marRight w:val="0"/>
      <w:marTop w:val="0"/>
      <w:marBottom w:val="0"/>
      <w:divBdr>
        <w:top w:val="none" w:sz="0" w:space="0" w:color="auto"/>
        <w:left w:val="none" w:sz="0" w:space="0" w:color="auto"/>
        <w:bottom w:val="none" w:sz="0" w:space="0" w:color="auto"/>
        <w:right w:val="none" w:sz="0" w:space="0" w:color="auto"/>
      </w:divBdr>
    </w:div>
    <w:div w:id="597758161">
      <w:bodyDiv w:val="1"/>
      <w:marLeft w:val="0"/>
      <w:marRight w:val="0"/>
      <w:marTop w:val="0"/>
      <w:marBottom w:val="0"/>
      <w:divBdr>
        <w:top w:val="none" w:sz="0" w:space="0" w:color="auto"/>
        <w:left w:val="none" w:sz="0" w:space="0" w:color="auto"/>
        <w:bottom w:val="none" w:sz="0" w:space="0" w:color="auto"/>
        <w:right w:val="none" w:sz="0" w:space="0" w:color="auto"/>
      </w:divBdr>
    </w:div>
    <w:div w:id="599144573">
      <w:bodyDiv w:val="1"/>
      <w:marLeft w:val="0"/>
      <w:marRight w:val="0"/>
      <w:marTop w:val="0"/>
      <w:marBottom w:val="0"/>
      <w:divBdr>
        <w:top w:val="none" w:sz="0" w:space="0" w:color="auto"/>
        <w:left w:val="none" w:sz="0" w:space="0" w:color="auto"/>
        <w:bottom w:val="none" w:sz="0" w:space="0" w:color="auto"/>
        <w:right w:val="none" w:sz="0" w:space="0" w:color="auto"/>
      </w:divBdr>
    </w:div>
    <w:div w:id="613289614">
      <w:bodyDiv w:val="1"/>
      <w:marLeft w:val="0"/>
      <w:marRight w:val="0"/>
      <w:marTop w:val="0"/>
      <w:marBottom w:val="0"/>
      <w:divBdr>
        <w:top w:val="none" w:sz="0" w:space="0" w:color="auto"/>
        <w:left w:val="none" w:sz="0" w:space="0" w:color="auto"/>
        <w:bottom w:val="none" w:sz="0" w:space="0" w:color="auto"/>
        <w:right w:val="none" w:sz="0" w:space="0" w:color="auto"/>
      </w:divBdr>
    </w:div>
    <w:div w:id="619528106">
      <w:bodyDiv w:val="1"/>
      <w:marLeft w:val="0"/>
      <w:marRight w:val="0"/>
      <w:marTop w:val="0"/>
      <w:marBottom w:val="0"/>
      <w:divBdr>
        <w:top w:val="none" w:sz="0" w:space="0" w:color="auto"/>
        <w:left w:val="none" w:sz="0" w:space="0" w:color="auto"/>
        <w:bottom w:val="none" w:sz="0" w:space="0" w:color="auto"/>
        <w:right w:val="none" w:sz="0" w:space="0" w:color="auto"/>
      </w:divBdr>
    </w:div>
    <w:div w:id="620454964">
      <w:bodyDiv w:val="1"/>
      <w:marLeft w:val="0"/>
      <w:marRight w:val="0"/>
      <w:marTop w:val="0"/>
      <w:marBottom w:val="0"/>
      <w:divBdr>
        <w:top w:val="none" w:sz="0" w:space="0" w:color="auto"/>
        <w:left w:val="none" w:sz="0" w:space="0" w:color="auto"/>
        <w:bottom w:val="none" w:sz="0" w:space="0" w:color="auto"/>
        <w:right w:val="none" w:sz="0" w:space="0" w:color="auto"/>
      </w:divBdr>
    </w:div>
    <w:div w:id="621687183">
      <w:bodyDiv w:val="1"/>
      <w:marLeft w:val="0"/>
      <w:marRight w:val="0"/>
      <w:marTop w:val="0"/>
      <w:marBottom w:val="0"/>
      <w:divBdr>
        <w:top w:val="none" w:sz="0" w:space="0" w:color="auto"/>
        <w:left w:val="none" w:sz="0" w:space="0" w:color="auto"/>
        <w:bottom w:val="none" w:sz="0" w:space="0" w:color="auto"/>
        <w:right w:val="none" w:sz="0" w:space="0" w:color="auto"/>
      </w:divBdr>
    </w:div>
    <w:div w:id="622074062">
      <w:bodyDiv w:val="1"/>
      <w:marLeft w:val="0"/>
      <w:marRight w:val="0"/>
      <w:marTop w:val="0"/>
      <w:marBottom w:val="0"/>
      <w:divBdr>
        <w:top w:val="none" w:sz="0" w:space="0" w:color="auto"/>
        <w:left w:val="none" w:sz="0" w:space="0" w:color="auto"/>
        <w:bottom w:val="none" w:sz="0" w:space="0" w:color="auto"/>
        <w:right w:val="none" w:sz="0" w:space="0" w:color="auto"/>
      </w:divBdr>
    </w:div>
    <w:div w:id="635372174">
      <w:bodyDiv w:val="1"/>
      <w:marLeft w:val="0"/>
      <w:marRight w:val="0"/>
      <w:marTop w:val="0"/>
      <w:marBottom w:val="0"/>
      <w:divBdr>
        <w:top w:val="none" w:sz="0" w:space="0" w:color="auto"/>
        <w:left w:val="none" w:sz="0" w:space="0" w:color="auto"/>
        <w:bottom w:val="none" w:sz="0" w:space="0" w:color="auto"/>
        <w:right w:val="none" w:sz="0" w:space="0" w:color="auto"/>
      </w:divBdr>
    </w:div>
    <w:div w:id="636302018">
      <w:bodyDiv w:val="1"/>
      <w:marLeft w:val="0"/>
      <w:marRight w:val="0"/>
      <w:marTop w:val="0"/>
      <w:marBottom w:val="0"/>
      <w:divBdr>
        <w:top w:val="none" w:sz="0" w:space="0" w:color="auto"/>
        <w:left w:val="none" w:sz="0" w:space="0" w:color="auto"/>
        <w:bottom w:val="none" w:sz="0" w:space="0" w:color="auto"/>
        <w:right w:val="none" w:sz="0" w:space="0" w:color="auto"/>
      </w:divBdr>
    </w:div>
    <w:div w:id="637302079">
      <w:bodyDiv w:val="1"/>
      <w:marLeft w:val="0"/>
      <w:marRight w:val="0"/>
      <w:marTop w:val="0"/>
      <w:marBottom w:val="0"/>
      <w:divBdr>
        <w:top w:val="none" w:sz="0" w:space="0" w:color="auto"/>
        <w:left w:val="none" w:sz="0" w:space="0" w:color="auto"/>
        <w:bottom w:val="none" w:sz="0" w:space="0" w:color="auto"/>
        <w:right w:val="none" w:sz="0" w:space="0" w:color="auto"/>
      </w:divBdr>
    </w:div>
    <w:div w:id="638877630">
      <w:bodyDiv w:val="1"/>
      <w:marLeft w:val="0"/>
      <w:marRight w:val="0"/>
      <w:marTop w:val="0"/>
      <w:marBottom w:val="0"/>
      <w:divBdr>
        <w:top w:val="none" w:sz="0" w:space="0" w:color="auto"/>
        <w:left w:val="none" w:sz="0" w:space="0" w:color="auto"/>
        <w:bottom w:val="none" w:sz="0" w:space="0" w:color="auto"/>
        <w:right w:val="none" w:sz="0" w:space="0" w:color="auto"/>
      </w:divBdr>
    </w:div>
    <w:div w:id="639656451">
      <w:bodyDiv w:val="1"/>
      <w:marLeft w:val="0"/>
      <w:marRight w:val="0"/>
      <w:marTop w:val="0"/>
      <w:marBottom w:val="0"/>
      <w:divBdr>
        <w:top w:val="none" w:sz="0" w:space="0" w:color="auto"/>
        <w:left w:val="none" w:sz="0" w:space="0" w:color="auto"/>
        <w:bottom w:val="none" w:sz="0" w:space="0" w:color="auto"/>
        <w:right w:val="none" w:sz="0" w:space="0" w:color="auto"/>
      </w:divBdr>
    </w:div>
    <w:div w:id="647855221">
      <w:bodyDiv w:val="1"/>
      <w:marLeft w:val="0"/>
      <w:marRight w:val="0"/>
      <w:marTop w:val="0"/>
      <w:marBottom w:val="0"/>
      <w:divBdr>
        <w:top w:val="none" w:sz="0" w:space="0" w:color="auto"/>
        <w:left w:val="none" w:sz="0" w:space="0" w:color="auto"/>
        <w:bottom w:val="none" w:sz="0" w:space="0" w:color="auto"/>
        <w:right w:val="none" w:sz="0" w:space="0" w:color="auto"/>
      </w:divBdr>
    </w:div>
    <w:div w:id="652442896">
      <w:bodyDiv w:val="1"/>
      <w:marLeft w:val="0"/>
      <w:marRight w:val="0"/>
      <w:marTop w:val="0"/>
      <w:marBottom w:val="0"/>
      <w:divBdr>
        <w:top w:val="none" w:sz="0" w:space="0" w:color="auto"/>
        <w:left w:val="none" w:sz="0" w:space="0" w:color="auto"/>
        <w:bottom w:val="none" w:sz="0" w:space="0" w:color="auto"/>
        <w:right w:val="none" w:sz="0" w:space="0" w:color="auto"/>
      </w:divBdr>
    </w:div>
    <w:div w:id="652874367">
      <w:bodyDiv w:val="1"/>
      <w:marLeft w:val="0"/>
      <w:marRight w:val="0"/>
      <w:marTop w:val="0"/>
      <w:marBottom w:val="0"/>
      <w:divBdr>
        <w:top w:val="none" w:sz="0" w:space="0" w:color="auto"/>
        <w:left w:val="none" w:sz="0" w:space="0" w:color="auto"/>
        <w:bottom w:val="none" w:sz="0" w:space="0" w:color="auto"/>
        <w:right w:val="none" w:sz="0" w:space="0" w:color="auto"/>
      </w:divBdr>
    </w:div>
    <w:div w:id="653029895">
      <w:bodyDiv w:val="1"/>
      <w:marLeft w:val="0"/>
      <w:marRight w:val="0"/>
      <w:marTop w:val="0"/>
      <w:marBottom w:val="0"/>
      <w:divBdr>
        <w:top w:val="none" w:sz="0" w:space="0" w:color="auto"/>
        <w:left w:val="none" w:sz="0" w:space="0" w:color="auto"/>
        <w:bottom w:val="none" w:sz="0" w:space="0" w:color="auto"/>
        <w:right w:val="none" w:sz="0" w:space="0" w:color="auto"/>
      </w:divBdr>
    </w:div>
    <w:div w:id="653684829">
      <w:bodyDiv w:val="1"/>
      <w:marLeft w:val="0"/>
      <w:marRight w:val="0"/>
      <w:marTop w:val="0"/>
      <w:marBottom w:val="0"/>
      <w:divBdr>
        <w:top w:val="none" w:sz="0" w:space="0" w:color="auto"/>
        <w:left w:val="none" w:sz="0" w:space="0" w:color="auto"/>
        <w:bottom w:val="none" w:sz="0" w:space="0" w:color="auto"/>
        <w:right w:val="none" w:sz="0" w:space="0" w:color="auto"/>
      </w:divBdr>
    </w:div>
    <w:div w:id="658845738">
      <w:bodyDiv w:val="1"/>
      <w:marLeft w:val="0"/>
      <w:marRight w:val="0"/>
      <w:marTop w:val="0"/>
      <w:marBottom w:val="0"/>
      <w:divBdr>
        <w:top w:val="none" w:sz="0" w:space="0" w:color="auto"/>
        <w:left w:val="none" w:sz="0" w:space="0" w:color="auto"/>
        <w:bottom w:val="none" w:sz="0" w:space="0" w:color="auto"/>
        <w:right w:val="none" w:sz="0" w:space="0" w:color="auto"/>
      </w:divBdr>
    </w:div>
    <w:div w:id="672680734">
      <w:bodyDiv w:val="1"/>
      <w:marLeft w:val="0"/>
      <w:marRight w:val="0"/>
      <w:marTop w:val="0"/>
      <w:marBottom w:val="0"/>
      <w:divBdr>
        <w:top w:val="none" w:sz="0" w:space="0" w:color="auto"/>
        <w:left w:val="none" w:sz="0" w:space="0" w:color="auto"/>
        <w:bottom w:val="none" w:sz="0" w:space="0" w:color="auto"/>
        <w:right w:val="none" w:sz="0" w:space="0" w:color="auto"/>
      </w:divBdr>
    </w:div>
    <w:div w:id="672952239">
      <w:bodyDiv w:val="1"/>
      <w:marLeft w:val="0"/>
      <w:marRight w:val="0"/>
      <w:marTop w:val="0"/>
      <w:marBottom w:val="0"/>
      <w:divBdr>
        <w:top w:val="none" w:sz="0" w:space="0" w:color="auto"/>
        <w:left w:val="none" w:sz="0" w:space="0" w:color="auto"/>
        <w:bottom w:val="none" w:sz="0" w:space="0" w:color="auto"/>
        <w:right w:val="none" w:sz="0" w:space="0" w:color="auto"/>
      </w:divBdr>
    </w:div>
    <w:div w:id="677275427">
      <w:bodyDiv w:val="1"/>
      <w:marLeft w:val="0"/>
      <w:marRight w:val="0"/>
      <w:marTop w:val="0"/>
      <w:marBottom w:val="0"/>
      <w:divBdr>
        <w:top w:val="none" w:sz="0" w:space="0" w:color="auto"/>
        <w:left w:val="none" w:sz="0" w:space="0" w:color="auto"/>
        <w:bottom w:val="none" w:sz="0" w:space="0" w:color="auto"/>
        <w:right w:val="none" w:sz="0" w:space="0" w:color="auto"/>
      </w:divBdr>
    </w:div>
    <w:div w:id="680663586">
      <w:bodyDiv w:val="1"/>
      <w:marLeft w:val="0"/>
      <w:marRight w:val="0"/>
      <w:marTop w:val="0"/>
      <w:marBottom w:val="0"/>
      <w:divBdr>
        <w:top w:val="none" w:sz="0" w:space="0" w:color="auto"/>
        <w:left w:val="none" w:sz="0" w:space="0" w:color="auto"/>
        <w:bottom w:val="none" w:sz="0" w:space="0" w:color="auto"/>
        <w:right w:val="none" w:sz="0" w:space="0" w:color="auto"/>
      </w:divBdr>
    </w:div>
    <w:div w:id="686296088">
      <w:bodyDiv w:val="1"/>
      <w:marLeft w:val="0"/>
      <w:marRight w:val="0"/>
      <w:marTop w:val="0"/>
      <w:marBottom w:val="0"/>
      <w:divBdr>
        <w:top w:val="none" w:sz="0" w:space="0" w:color="auto"/>
        <w:left w:val="none" w:sz="0" w:space="0" w:color="auto"/>
        <w:bottom w:val="none" w:sz="0" w:space="0" w:color="auto"/>
        <w:right w:val="none" w:sz="0" w:space="0" w:color="auto"/>
      </w:divBdr>
    </w:div>
    <w:div w:id="687605723">
      <w:bodyDiv w:val="1"/>
      <w:marLeft w:val="0"/>
      <w:marRight w:val="0"/>
      <w:marTop w:val="0"/>
      <w:marBottom w:val="0"/>
      <w:divBdr>
        <w:top w:val="none" w:sz="0" w:space="0" w:color="auto"/>
        <w:left w:val="none" w:sz="0" w:space="0" w:color="auto"/>
        <w:bottom w:val="none" w:sz="0" w:space="0" w:color="auto"/>
        <w:right w:val="none" w:sz="0" w:space="0" w:color="auto"/>
      </w:divBdr>
    </w:div>
    <w:div w:id="688872980">
      <w:bodyDiv w:val="1"/>
      <w:marLeft w:val="0"/>
      <w:marRight w:val="0"/>
      <w:marTop w:val="0"/>
      <w:marBottom w:val="0"/>
      <w:divBdr>
        <w:top w:val="none" w:sz="0" w:space="0" w:color="auto"/>
        <w:left w:val="none" w:sz="0" w:space="0" w:color="auto"/>
        <w:bottom w:val="none" w:sz="0" w:space="0" w:color="auto"/>
        <w:right w:val="none" w:sz="0" w:space="0" w:color="auto"/>
      </w:divBdr>
    </w:div>
    <w:div w:id="693920456">
      <w:bodyDiv w:val="1"/>
      <w:marLeft w:val="0"/>
      <w:marRight w:val="0"/>
      <w:marTop w:val="0"/>
      <w:marBottom w:val="0"/>
      <w:divBdr>
        <w:top w:val="none" w:sz="0" w:space="0" w:color="auto"/>
        <w:left w:val="none" w:sz="0" w:space="0" w:color="auto"/>
        <w:bottom w:val="none" w:sz="0" w:space="0" w:color="auto"/>
        <w:right w:val="none" w:sz="0" w:space="0" w:color="auto"/>
      </w:divBdr>
    </w:div>
    <w:div w:id="708602171">
      <w:bodyDiv w:val="1"/>
      <w:marLeft w:val="0"/>
      <w:marRight w:val="0"/>
      <w:marTop w:val="0"/>
      <w:marBottom w:val="0"/>
      <w:divBdr>
        <w:top w:val="none" w:sz="0" w:space="0" w:color="auto"/>
        <w:left w:val="none" w:sz="0" w:space="0" w:color="auto"/>
        <w:bottom w:val="none" w:sz="0" w:space="0" w:color="auto"/>
        <w:right w:val="none" w:sz="0" w:space="0" w:color="auto"/>
      </w:divBdr>
    </w:div>
    <w:div w:id="711686047">
      <w:bodyDiv w:val="1"/>
      <w:marLeft w:val="0"/>
      <w:marRight w:val="0"/>
      <w:marTop w:val="0"/>
      <w:marBottom w:val="0"/>
      <w:divBdr>
        <w:top w:val="none" w:sz="0" w:space="0" w:color="auto"/>
        <w:left w:val="none" w:sz="0" w:space="0" w:color="auto"/>
        <w:bottom w:val="none" w:sz="0" w:space="0" w:color="auto"/>
        <w:right w:val="none" w:sz="0" w:space="0" w:color="auto"/>
      </w:divBdr>
    </w:div>
    <w:div w:id="712848889">
      <w:bodyDiv w:val="1"/>
      <w:marLeft w:val="0"/>
      <w:marRight w:val="0"/>
      <w:marTop w:val="0"/>
      <w:marBottom w:val="0"/>
      <w:divBdr>
        <w:top w:val="none" w:sz="0" w:space="0" w:color="auto"/>
        <w:left w:val="none" w:sz="0" w:space="0" w:color="auto"/>
        <w:bottom w:val="none" w:sz="0" w:space="0" w:color="auto"/>
        <w:right w:val="none" w:sz="0" w:space="0" w:color="auto"/>
      </w:divBdr>
    </w:div>
    <w:div w:id="713235253">
      <w:bodyDiv w:val="1"/>
      <w:marLeft w:val="0"/>
      <w:marRight w:val="0"/>
      <w:marTop w:val="0"/>
      <w:marBottom w:val="0"/>
      <w:divBdr>
        <w:top w:val="none" w:sz="0" w:space="0" w:color="auto"/>
        <w:left w:val="none" w:sz="0" w:space="0" w:color="auto"/>
        <w:bottom w:val="none" w:sz="0" w:space="0" w:color="auto"/>
        <w:right w:val="none" w:sz="0" w:space="0" w:color="auto"/>
      </w:divBdr>
    </w:div>
    <w:div w:id="715543034">
      <w:bodyDiv w:val="1"/>
      <w:marLeft w:val="0"/>
      <w:marRight w:val="0"/>
      <w:marTop w:val="0"/>
      <w:marBottom w:val="0"/>
      <w:divBdr>
        <w:top w:val="none" w:sz="0" w:space="0" w:color="auto"/>
        <w:left w:val="none" w:sz="0" w:space="0" w:color="auto"/>
        <w:bottom w:val="none" w:sz="0" w:space="0" w:color="auto"/>
        <w:right w:val="none" w:sz="0" w:space="0" w:color="auto"/>
      </w:divBdr>
    </w:div>
    <w:div w:id="720641760">
      <w:bodyDiv w:val="1"/>
      <w:marLeft w:val="0"/>
      <w:marRight w:val="0"/>
      <w:marTop w:val="0"/>
      <w:marBottom w:val="0"/>
      <w:divBdr>
        <w:top w:val="none" w:sz="0" w:space="0" w:color="auto"/>
        <w:left w:val="none" w:sz="0" w:space="0" w:color="auto"/>
        <w:bottom w:val="none" w:sz="0" w:space="0" w:color="auto"/>
        <w:right w:val="none" w:sz="0" w:space="0" w:color="auto"/>
      </w:divBdr>
    </w:div>
    <w:div w:id="727531003">
      <w:bodyDiv w:val="1"/>
      <w:marLeft w:val="0"/>
      <w:marRight w:val="0"/>
      <w:marTop w:val="0"/>
      <w:marBottom w:val="0"/>
      <w:divBdr>
        <w:top w:val="none" w:sz="0" w:space="0" w:color="auto"/>
        <w:left w:val="none" w:sz="0" w:space="0" w:color="auto"/>
        <w:bottom w:val="none" w:sz="0" w:space="0" w:color="auto"/>
        <w:right w:val="none" w:sz="0" w:space="0" w:color="auto"/>
      </w:divBdr>
    </w:div>
    <w:div w:id="730884566">
      <w:bodyDiv w:val="1"/>
      <w:marLeft w:val="0"/>
      <w:marRight w:val="0"/>
      <w:marTop w:val="0"/>
      <w:marBottom w:val="0"/>
      <w:divBdr>
        <w:top w:val="none" w:sz="0" w:space="0" w:color="auto"/>
        <w:left w:val="none" w:sz="0" w:space="0" w:color="auto"/>
        <w:bottom w:val="none" w:sz="0" w:space="0" w:color="auto"/>
        <w:right w:val="none" w:sz="0" w:space="0" w:color="auto"/>
      </w:divBdr>
    </w:div>
    <w:div w:id="736628292">
      <w:bodyDiv w:val="1"/>
      <w:marLeft w:val="0"/>
      <w:marRight w:val="0"/>
      <w:marTop w:val="0"/>
      <w:marBottom w:val="0"/>
      <w:divBdr>
        <w:top w:val="none" w:sz="0" w:space="0" w:color="auto"/>
        <w:left w:val="none" w:sz="0" w:space="0" w:color="auto"/>
        <w:bottom w:val="none" w:sz="0" w:space="0" w:color="auto"/>
        <w:right w:val="none" w:sz="0" w:space="0" w:color="auto"/>
      </w:divBdr>
    </w:div>
    <w:div w:id="740712366">
      <w:bodyDiv w:val="1"/>
      <w:marLeft w:val="0"/>
      <w:marRight w:val="0"/>
      <w:marTop w:val="0"/>
      <w:marBottom w:val="0"/>
      <w:divBdr>
        <w:top w:val="none" w:sz="0" w:space="0" w:color="auto"/>
        <w:left w:val="none" w:sz="0" w:space="0" w:color="auto"/>
        <w:bottom w:val="none" w:sz="0" w:space="0" w:color="auto"/>
        <w:right w:val="none" w:sz="0" w:space="0" w:color="auto"/>
      </w:divBdr>
    </w:div>
    <w:div w:id="749427336">
      <w:bodyDiv w:val="1"/>
      <w:marLeft w:val="0"/>
      <w:marRight w:val="0"/>
      <w:marTop w:val="0"/>
      <w:marBottom w:val="0"/>
      <w:divBdr>
        <w:top w:val="none" w:sz="0" w:space="0" w:color="auto"/>
        <w:left w:val="none" w:sz="0" w:space="0" w:color="auto"/>
        <w:bottom w:val="none" w:sz="0" w:space="0" w:color="auto"/>
        <w:right w:val="none" w:sz="0" w:space="0" w:color="auto"/>
      </w:divBdr>
    </w:div>
    <w:div w:id="756754825">
      <w:bodyDiv w:val="1"/>
      <w:marLeft w:val="0"/>
      <w:marRight w:val="0"/>
      <w:marTop w:val="0"/>
      <w:marBottom w:val="0"/>
      <w:divBdr>
        <w:top w:val="none" w:sz="0" w:space="0" w:color="auto"/>
        <w:left w:val="none" w:sz="0" w:space="0" w:color="auto"/>
        <w:bottom w:val="none" w:sz="0" w:space="0" w:color="auto"/>
        <w:right w:val="none" w:sz="0" w:space="0" w:color="auto"/>
      </w:divBdr>
    </w:div>
    <w:div w:id="757823799">
      <w:bodyDiv w:val="1"/>
      <w:marLeft w:val="0"/>
      <w:marRight w:val="0"/>
      <w:marTop w:val="0"/>
      <w:marBottom w:val="0"/>
      <w:divBdr>
        <w:top w:val="none" w:sz="0" w:space="0" w:color="auto"/>
        <w:left w:val="none" w:sz="0" w:space="0" w:color="auto"/>
        <w:bottom w:val="none" w:sz="0" w:space="0" w:color="auto"/>
        <w:right w:val="none" w:sz="0" w:space="0" w:color="auto"/>
      </w:divBdr>
    </w:div>
    <w:div w:id="768888728">
      <w:bodyDiv w:val="1"/>
      <w:marLeft w:val="0"/>
      <w:marRight w:val="0"/>
      <w:marTop w:val="0"/>
      <w:marBottom w:val="0"/>
      <w:divBdr>
        <w:top w:val="none" w:sz="0" w:space="0" w:color="auto"/>
        <w:left w:val="none" w:sz="0" w:space="0" w:color="auto"/>
        <w:bottom w:val="none" w:sz="0" w:space="0" w:color="auto"/>
        <w:right w:val="none" w:sz="0" w:space="0" w:color="auto"/>
      </w:divBdr>
    </w:div>
    <w:div w:id="774208574">
      <w:bodyDiv w:val="1"/>
      <w:marLeft w:val="0"/>
      <w:marRight w:val="0"/>
      <w:marTop w:val="0"/>
      <w:marBottom w:val="0"/>
      <w:divBdr>
        <w:top w:val="none" w:sz="0" w:space="0" w:color="auto"/>
        <w:left w:val="none" w:sz="0" w:space="0" w:color="auto"/>
        <w:bottom w:val="none" w:sz="0" w:space="0" w:color="auto"/>
        <w:right w:val="none" w:sz="0" w:space="0" w:color="auto"/>
      </w:divBdr>
    </w:div>
    <w:div w:id="774784215">
      <w:bodyDiv w:val="1"/>
      <w:marLeft w:val="0"/>
      <w:marRight w:val="0"/>
      <w:marTop w:val="0"/>
      <w:marBottom w:val="0"/>
      <w:divBdr>
        <w:top w:val="none" w:sz="0" w:space="0" w:color="auto"/>
        <w:left w:val="none" w:sz="0" w:space="0" w:color="auto"/>
        <w:bottom w:val="none" w:sz="0" w:space="0" w:color="auto"/>
        <w:right w:val="none" w:sz="0" w:space="0" w:color="auto"/>
      </w:divBdr>
    </w:div>
    <w:div w:id="776557042">
      <w:bodyDiv w:val="1"/>
      <w:marLeft w:val="0"/>
      <w:marRight w:val="0"/>
      <w:marTop w:val="0"/>
      <w:marBottom w:val="0"/>
      <w:divBdr>
        <w:top w:val="none" w:sz="0" w:space="0" w:color="auto"/>
        <w:left w:val="none" w:sz="0" w:space="0" w:color="auto"/>
        <w:bottom w:val="none" w:sz="0" w:space="0" w:color="auto"/>
        <w:right w:val="none" w:sz="0" w:space="0" w:color="auto"/>
      </w:divBdr>
    </w:div>
    <w:div w:id="781074820">
      <w:bodyDiv w:val="1"/>
      <w:marLeft w:val="0"/>
      <w:marRight w:val="0"/>
      <w:marTop w:val="0"/>
      <w:marBottom w:val="0"/>
      <w:divBdr>
        <w:top w:val="none" w:sz="0" w:space="0" w:color="auto"/>
        <w:left w:val="none" w:sz="0" w:space="0" w:color="auto"/>
        <w:bottom w:val="none" w:sz="0" w:space="0" w:color="auto"/>
        <w:right w:val="none" w:sz="0" w:space="0" w:color="auto"/>
      </w:divBdr>
    </w:div>
    <w:div w:id="791553620">
      <w:bodyDiv w:val="1"/>
      <w:marLeft w:val="0"/>
      <w:marRight w:val="0"/>
      <w:marTop w:val="0"/>
      <w:marBottom w:val="0"/>
      <w:divBdr>
        <w:top w:val="none" w:sz="0" w:space="0" w:color="auto"/>
        <w:left w:val="none" w:sz="0" w:space="0" w:color="auto"/>
        <w:bottom w:val="none" w:sz="0" w:space="0" w:color="auto"/>
        <w:right w:val="none" w:sz="0" w:space="0" w:color="auto"/>
      </w:divBdr>
    </w:div>
    <w:div w:id="793212380">
      <w:bodyDiv w:val="1"/>
      <w:marLeft w:val="0"/>
      <w:marRight w:val="0"/>
      <w:marTop w:val="0"/>
      <w:marBottom w:val="0"/>
      <w:divBdr>
        <w:top w:val="none" w:sz="0" w:space="0" w:color="auto"/>
        <w:left w:val="none" w:sz="0" w:space="0" w:color="auto"/>
        <w:bottom w:val="none" w:sz="0" w:space="0" w:color="auto"/>
        <w:right w:val="none" w:sz="0" w:space="0" w:color="auto"/>
      </w:divBdr>
    </w:div>
    <w:div w:id="794523444">
      <w:bodyDiv w:val="1"/>
      <w:marLeft w:val="0"/>
      <w:marRight w:val="0"/>
      <w:marTop w:val="0"/>
      <w:marBottom w:val="0"/>
      <w:divBdr>
        <w:top w:val="none" w:sz="0" w:space="0" w:color="auto"/>
        <w:left w:val="none" w:sz="0" w:space="0" w:color="auto"/>
        <w:bottom w:val="none" w:sz="0" w:space="0" w:color="auto"/>
        <w:right w:val="none" w:sz="0" w:space="0" w:color="auto"/>
      </w:divBdr>
    </w:div>
    <w:div w:id="803616963">
      <w:bodyDiv w:val="1"/>
      <w:marLeft w:val="0"/>
      <w:marRight w:val="0"/>
      <w:marTop w:val="0"/>
      <w:marBottom w:val="0"/>
      <w:divBdr>
        <w:top w:val="none" w:sz="0" w:space="0" w:color="auto"/>
        <w:left w:val="none" w:sz="0" w:space="0" w:color="auto"/>
        <w:bottom w:val="none" w:sz="0" w:space="0" w:color="auto"/>
        <w:right w:val="none" w:sz="0" w:space="0" w:color="auto"/>
      </w:divBdr>
    </w:div>
    <w:div w:id="807747132">
      <w:bodyDiv w:val="1"/>
      <w:marLeft w:val="0"/>
      <w:marRight w:val="0"/>
      <w:marTop w:val="0"/>
      <w:marBottom w:val="0"/>
      <w:divBdr>
        <w:top w:val="none" w:sz="0" w:space="0" w:color="auto"/>
        <w:left w:val="none" w:sz="0" w:space="0" w:color="auto"/>
        <w:bottom w:val="none" w:sz="0" w:space="0" w:color="auto"/>
        <w:right w:val="none" w:sz="0" w:space="0" w:color="auto"/>
      </w:divBdr>
    </w:div>
    <w:div w:id="811336540">
      <w:bodyDiv w:val="1"/>
      <w:marLeft w:val="0"/>
      <w:marRight w:val="0"/>
      <w:marTop w:val="0"/>
      <w:marBottom w:val="0"/>
      <w:divBdr>
        <w:top w:val="none" w:sz="0" w:space="0" w:color="auto"/>
        <w:left w:val="none" w:sz="0" w:space="0" w:color="auto"/>
        <w:bottom w:val="none" w:sz="0" w:space="0" w:color="auto"/>
        <w:right w:val="none" w:sz="0" w:space="0" w:color="auto"/>
      </w:divBdr>
    </w:div>
    <w:div w:id="814415873">
      <w:bodyDiv w:val="1"/>
      <w:marLeft w:val="0"/>
      <w:marRight w:val="0"/>
      <w:marTop w:val="0"/>
      <w:marBottom w:val="0"/>
      <w:divBdr>
        <w:top w:val="none" w:sz="0" w:space="0" w:color="auto"/>
        <w:left w:val="none" w:sz="0" w:space="0" w:color="auto"/>
        <w:bottom w:val="none" w:sz="0" w:space="0" w:color="auto"/>
        <w:right w:val="none" w:sz="0" w:space="0" w:color="auto"/>
      </w:divBdr>
    </w:div>
    <w:div w:id="817502254">
      <w:bodyDiv w:val="1"/>
      <w:marLeft w:val="0"/>
      <w:marRight w:val="0"/>
      <w:marTop w:val="0"/>
      <w:marBottom w:val="0"/>
      <w:divBdr>
        <w:top w:val="none" w:sz="0" w:space="0" w:color="auto"/>
        <w:left w:val="none" w:sz="0" w:space="0" w:color="auto"/>
        <w:bottom w:val="none" w:sz="0" w:space="0" w:color="auto"/>
        <w:right w:val="none" w:sz="0" w:space="0" w:color="auto"/>
      </w:divBdr>
    </w:div>
    <w:div w:id="821041370">
      <w:bodyDiv w:val="1"/>
      <w:marLeft w:val="0"/>
      <w:marRight w:val="0"/>
      <w:marTop w:val="0"/>
      <w:marBottom w:val="0"/>
      <w:divBdr>
        <w:top w:val="none" w:sz="0" w:space="0" w:color="auto"/>
        <w:left w:val="none" w:sz="0" w:space="0" w:color="auto"/>
        <w:bottom w:val="none" w:sz="0" w:space="0" w:color="auto"/>
        <w:right w:val="none" w:sz="0" w:space="0" w:color="auto"/>
      </w:divBdr>
    </w:div>
    <w:div w:id="822114237">
      <w:bodyDiv w:val="1"/>
      <w:marLeft w:val="0"/>
      <w:marRight w:val="0"/>
      <w:marTop w:val="0"/>
      <w:marBottom w:val="0"/>
      <w:divBdr>
        <w:top w:val="none" w:sz="0" w:space="0" w:color="auto"/>
        <w:left w:val="none" w:sz="0" w:space="0" w:color="auto"/>
        <w:bottom w:val="none" w:sz="0" w:space="0" w:color="auto"/>
        <w:right w:val="none" w:sz="0" w:space="0" w:color="auto"/>
      </w:divBdr>
    </w:div>
    <w:div w:id="823011640">
      <w:bodyDiv w:val="1"/>
      <w:marLeft w:val="0"/>
      <w:marRight w:val="0"/>
      <w:marTop w:val="0"/>
      <w:marBottom w:val="0"/>
      <w:divBdr>
        <w:top w:val="none" w:sz="0" w:space="0" w:color="auto"/>
        <w:left w:val="none" w:sz="0" w:space="0" w:color="auto"/>
        <w:bottom w:val="none" w:sz="0" w:space="0" w:color="auto"/>
        <w:right w:val="none" w:sz="0" w:space="0" w:color="auto"/>
      </w:divBdr>
    </w:div>
    <w:div w:id="833571623">
      <w:bodyDiv w:val="1"/>
      <w:marLeft w:val="0"/>
      <w:marRight w:val="0"/>
      <w:marTop w:val="0"/>
      <w:marBottom w:val="0"/>
      <w:divBdr>
        <w:top w:val="none" w:sz="0" w:space="0" w:color="auto"/>
        <w:left w:val="none" w:sz="0" w:space="0" w:color="auto"/>
        <w:bottom w:val="none" w:sz="0" w:space="0" w:color="auto"/>
        <w:right w:val="none" w:sz="0" w:space="0" w:color="auto"/>
      </w:divBdr>
    </w:div>
    <w:div w:id="835807753">
      <w:bodyDiv w:val="1"/>
      <w:marLeft w:val="0"/>
      <w:marRight w:val="0"/>
      <w:marTop w:val="0"/>
      <w:marBottom w:val="0"/>
      <w:divBdr>
        <w:top w:val="none" w:sz="0" w:space="0" w:color="auto"/>
        <w:left w:val="none" w:sz="0" w:space="0" w:color="auto"/>
        <w:bottom w:val="none" w:sz="0" w:space="0" w:color="auto"/>
        <w:right w:val="none" w:sz="0" w:space="0" w:color="auto"/>
      </w:divBdr>
    </w:div>
    <w:div w:id="846405756">
      <w:bodyDiv w:val="1"/>
      <w:marLeft w:val="0"/>
      <w:marRight w:val="0"/>
      <w:marTop w:val="0"/>
      <w:marBottom w:val="0"/>
      <w:divBdr>
        <w:top w:val="none" w:sz="0" w:space="0" w:color="auto"/>
        <w:left w:val="none" w:sz="0" w:space="0" w:color="auto"/>
        <w:bottom w:val="none" w:sz="0" w:space="0" w:color="auto"/>
        <w:right w:val="none" w:sz="0" w:space="0" w:color="auto"/>
      </w:divBdr>
    </w:div>
    <w:div w:id="847138563">
      <w:bodyDiv w:val="1"/>
      <w:marLeft w:val="0"/>
      <w:marRight w:val="0"/>
      <w:marTop w:val="0"/>
      <w:marBottom w:val="0"/>
      <w:divBdr>
        <w:top w:val="none" w:sz="0" w:space="0" w:color="auto"/>
        <w:left w:val="none" w:sz="0" w:space="0" w:color="auto"/>
        <w:bottom w:val="none" w:sz="0" w:space="0" w:color="auto"/>
        <w:right w:val="none" w:sz="0" w:space="0" w:color="auto"/>
      </w:divBdr>
    </w:div>
    <w:div w:id="847989160">
      <w:bodyDiv w:val="1"/>
      <w:marLeft w:val="0"/>
      <w:marRight w:val="0"/>
      <w:marTop w:val="0"/>
      <w:marBottom w:val="0"/>
      <w:divBdr>
        <w:top w:val="none" w:sz="0" w:space="0" w:color="auto"/>
        <w:left w:val="none" w:sz="0" w:space="0" w:color="auto"/>
        <w:bottom w:val="none" w:sz="0" w:space="0" w:color="auto"/>
        <w:right w:val="none" w:sz="0" w:space="0" w:color="auto"/>
      </w:divBdr>
    </w:div>
    <w:div w:id="880020240">
      <w:bodyDiv w:val="1"/>
      <w:marLeft w:val="0"/>
      <w:marRight w:val="0"/>
      <w:marTop w:val="0"/>
      <w:marBottom w:val="0"/>
      <w:divBdr>
        <w:top w:val="none" w:sz="0" w:space="0" w:color="auto"/>
        <w:left w:val="none" w:sz="0" w:space="0" w:color="auto"/>
        <w:bottom w:val="none" w:sz="0" w:space="0" w:color="auto"/>
        <w:right w:val="none" w:sz="0" w:space="0" w:color="auto"/>
      </w:divBdr>
    </w:div>
    <w:div w:id="882330438">
      <w:bodyDiv w:val="1"/>
      <w:marLeft w:val="0"/>
      <w:marRight w:val="0"/>
      <w:marTop w:val="0"/>
      <w:marBottom w:val="0"/>
      <w:divBdr>
        <w:top w:val="none" w:sz="0" w:space="0" w:color="auto"/>
        <w:left w:val="none" w:sz="0" w:space="0" w:color="auto"/>
        <w:bottom w:val="none" w:sz="0" w:space="0" w:color="auto"/>
        <w:right w:val="none" w:sz="0" w:space="0" w:color="auto"/>
      </w:divBdr>
    </w:div>
    <w:div w:id="886910676">
      <w:bodyDiv w:val="1"/>
      <w:marLeft w:val="0"/>
      <w:marRight w:val="0"/>
      <w:marTop w:val="0"/>
      <w:marBottom w:val="0"/>
      <w:divBdr>
        <w:top w:val="none" w:sz="0" w:space="0" w:color="auto"/>
        <w:left w:val="none" w:sz="0" w:space="0" w:color="auto"/>
        <w:bottom w:val="none" w:sz="0" w:space="0" w:color="auto"/>
        <w:right w:val="none" w:sz="0" w:space="0" w:color="auto"/>
      </w:divBdr>
    </w:div>
    <w:div w:id="893927352">
      <w:bodyDiv w:val="1"/>
      <w:marLeft w:val="0"/>
      <w:marRight w:val="0"/>
      <w:marTop w:val="0"/>
      <w:marBottom w:val="0"/>
      <w:divBdr>
        <w:top w:val="none" w:sz="0" w:space="0" w:color="auto"/>
        <w:left w:val="none" w:sz="0" w:space="0" w:color="auto"/>
        <w:bottom w:val="none" w:sz="0" w:space="0" w:color="auto"/>
        <w:right w:val="none" w:sz="0" w:space="0" w:color="auto"/>
      </w:divBdr>
    </w:div>
    <w:div w:id="916672771">
      <w:bodyDiv w:val="1"/>
      <w:marLeft w:val="0"/>
      <w:marRight w:val="0"/>
      <w:marTop w:val="0"/>
      <w:marBottom w:val="0"/>
      <w:divBdr>
        <w:top w:val="none" w:sz="0" w:space="0" w:color="auto"/>
        <w:left w:val="none" w:sz="0" w:space="0" w:color="auto"/>
        <w:bottom w:val="none" w:sz="0" w:space="0" w:color="auto"/>
        <w:right w:val="none" w:sz="0" w:space="0" w:color="auto"/>
      </w:divBdr>
    </w:div>
    <w:div w:id="924921015">
      <w:bodyDiv w:val="1"/>
      <w:marLeft w:val="0"/>
      <w:marRight w:val="0"/>
      <w:marTop w:val="0"/>
      <w:marBottom w:val="0"/>
      <w:divBdr>
        <w:top w:val="none" w:sz="0" w:space="0" w:color="auto"/>
        <w:left w:val="none" w:sz="0" w:space="0" w:color="auto"/>
        <w:bottom w:val="none" w:sz="0" w:space="0" w:color="auto"/>
        <w:right w:val="none" w:sz="0" w:space="0" w:color="auto"/>
      </w:divBdr>
    </w:div>
    <w:div w:id="927692274">
      <w:bodyDiv w:val="1"/>
      <w:marLeft w:val="0"/>
      <w:marRight w:val="0"/>
      <w:marTop w:val="0"/>
      <w:marBottom w:val="0"/>
      <w:divBdr>
        <w:top w:val="none" w:sz="0" w:space="0" w:color="auto"/>
        <w:left w:val="none" w:sz="0" w:space="0" w:color="auto"/>
        <w:bottom w:val="none" w:sz="0" w:space="0" w:color="auto"/>
        <w:right w:val="none" w:sz="0" w:space="0" w:color="auto"/>
      </w:divBdr>
    </w:div>
    <w:div w:id="927734104">
      <w:bodyDiv w:val="1"/>
      <w:marLeft w:val="0"/>
      <w:marRight w:val="0"/>
      <w:marTop w:val="0"/>
      <w:marBottom w:val="0"/>
      <w:divBdr>
        <w:top w:val="none" w:sz="0" w:space="0" w:color="auto"/>
        <w:left w:val="none" w:sz="0" w:space="0" w:color="auto"/>
        <w:bottom w:val="none" w:sz="0" w:space="0" w:color="auto"/>
        <w:right w:val="none" w:sz="0" w:space="0" w:color="auto"/>
      </w:divBdr>
    </w:div>
    <w:div w:id="936061405">
      <w:bodyDiv w:val="1"/>
      <w:marLeft w:val="0"/>
      <w:marRight w:val="0"/>
      <w:marTop w:val="0"/>
      <w:marBottom w:val="0"/>
      <w:divBdr>
        <w:top w:val="none" w:sz="0" w:space="0" w:color="auto"/>
        <w:left w:val="none" w:sz="0" w:space="0" w:color="auto"/>
        <w:bottom w:val="none" w:sz="0" w:space="0" w:color="auto"/>
        <w:right w:val="none" w:sz="0" w:space="0" w:color="auto"/>
      </w:divBdr>
    </w:div>
    <w:div w:id="938221568">
      <w:bodyDiv w:val="1"/>
      <w:marLeft w:val="0"/>
      <w:marRight w:val="0"/>
      <w:marTop w:val="0"/>
      <w:marBottom w:val="0"/>
      <w:divBdr>
        <w:top w:val="none" w:sz="0" w:space="0" w:color="auto"/>
        <w:left w:val="none" w:sz="0" w:space="0" w:color="auto"/>
        <w:bottom w:val="none" w:sz="0" w:space="0" w:color="auto"/>
        <w:right w:val="none" w:sz="0" w:space="0" w:color="auto"/>
      </w:divBdr>
    </w:div>
    <w:div w:id="940333868">
      <w:bodyDiv w:val="1"/>
      <w:marLeft w:val="0"/>
      <w:marRight w:val="0"/>
      <w:marTop w:val="0"/>
      <w:marBottom w:val="0"/>
      <w:divBdr>
        <w:top w:val="none" w:sz="0" w:space="0" w:color="auto"/>
        <w:left w:val="none" w:sz="0" w:space="0" w:color="auto"/>
        <w:bottom w:val="none" w:sz="0" w:space="0" w:color="auto"/>
        <w:right w:val="none" w:sz="0" w:space="0" w:color="auto"/>
      </w:divBdr>
    </w:div>
    <w:div w:id="948245426">
      <w:bodyDiv w:val="1"/>
      <w:marLeft w:val="0"/>
      <w:marRight w:val="0"/>
      <w:marTop w:val="0"/>
      <w:marBottom w:val="0"/>
      <w:divBdr>
        <w:top w:val="none" w:sz="0" w:space="0" w:color="auto"/>
        <w:left w:val="none" w:sz="0" w:space="0" w:color="auto"/>
        <w:bottom w:val="none" w:sz="0" w:space="0" w:color="auto"/>
        <w:right w:val="none" w:sz="0" w:space="0" w:color="auto"/>
      </w:divBdr>
    </w:div>
    <w:div w:id="950236763">
      <w:bodyDiv w:val="1"/>
      <w:marLeft w:val="0"/>
      <w:marRight w:val="0"/>
      <w:marTop w:val="0"/>
      <w:marBottom w:val="0"/>
      <w:divBdr>
        <w:top w:val="none" w:sz="0" w:space="0" w:color="auto"/>
        <w:left w:val="none" w:sz="0" w:space="0" w:color="auto"/>
        <w:bottom w:val="none" w:sz="0" w:space="0" w:color="auto"/>
        <w:right w:val="none" w:sz="0" w:space="0" w:color="auto"/>
      </w:divBdr>
    </w:div>
    <w:div w:id="951788638">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59142375">
      <w:bodyDiv w:val="1"/>
      <w:marLeft w:val="0"/>
      <w:marRight w:val="0"/>
      <w:marTop w:val="0"/>
      <w:marBottom w:val="0"/>
      <w:divBdr>
        <w:top w:val="none" w:sz="0" w:space="0" w:color="auto"/>
        <w:left w:val="none" w:sz="0" w:space="0" w:color="auto"/>
        <w:bottom w:val="none" w:sz="0" w:space="0" w:color="auto"/>
        <w:right w:val="none" w:sz="0" w:space="0" w:color="auto"/>
      </w:divBdr>
    </w:div>
    <w:div w:id="962540039">
      <w:bodyDiv w:val="1"/>
      <w:marLeft w:val="0"/>
      <w:marRight w:val="0"/>
      <w:marTop w:val="0"/>
      <w:marBottom w:val="0"/>
      <w:divBdr>
        <w:top w:val="none" w:sz="0" w:space="0" w:color="auto"/>
        <w:left w:val="none" w:sz="0" w:space="0" w:color="auto"/>
        <w:bottom w:val="none" w:sz="0" w:space="0" w:color="auto"/>
        <w:right w:val="none" w:sz="0" w:space="0" w:color="auto"/>
      </w:divBdr>
    </w:div>
    <w:div w:id="963852873">
      <w:bodyDiv w:val="1"/>
      <w:marLeft w:val="0"/>
      <w:marRight w:val="0"/>
      <w:marTop w:val="0"/>
      <w:marBottom w:val="0"/>
      <w:divBdr>
        <w:top w:val="none" w:sz="0" w:space="0" w:color="auto"/>
        <w:left w:val="none" w:sz="0" w:space="0" w:color="auto"/>
        <w:bottom w:val="none" w:sz="0" w:space="0" w:color="auto"/>
        <w:right w:val="none" w:sz="0" w:space="0" w:color="auto"/>
      </w:divBdr>
    </w:div>
    <w:div w:id="967708339">
      <w:bodyDiv w:val="1"/>
      <w:marLeft w:val="0"/>
      <w:marRight w:val="0"/>
      <w:marTop w:val="0"/>
      <w:marBottom w:val="0"/>
      <w:divBdr>
        <w:top w:val="none" w:sz="0" w:space="0" w:color="auto"/>
        <w:left w:val="none" w:sz="0" w:space="0" w:color="auto"/>
        <w:bottom w:val="none" w:sz="0" w:space="0" w:color="auto"/>
        <w:right w:val="none" w:sz="0" w:space="0" w:color="auto"/>
      </w:divBdr>
    </w:div>
    <w:div w:id="971863639">
      <w:bodyDiv w:val="1"/>
      <w:marLeft w:val="0"/>
      <w:marRight w:val="0"/>
      <w:marTop w:val="0"/>
      <w:marBottom w:val="0"/>
      <w:divBdr>
        <w:top w:val="none" w:sz="0" w:space="0" w:color="auto"/>
        <w:left w:val="none" w:sz="0" w:space="0" w:color="auto"/>
        <w:bottom w:val="none" w:sz="0" w:space="0" w:color="auto"/>
        <w:right w:val="none" w:sz="0" w:space="0" w:color="auto"/>
      </w:divBdr>
    </w:div>
    <w:div w:id="972098487">
      <w:bodyDiv w:val="1"/>
      <w:marLeft w:val="0"/>
      <w:marRight w:val="0"/>
      <w:marTop w:val="0"/>
      <w:marBottom w:val="0"/>
      <w:divBdr>
        <w:top w:val="none" w:sz="0" w:space="0" w:color="auto"/>
        <w:left w:val="none" w:sz="0" w:space="0" w:color="auto"/>
        <w:bottom w:val="none" w:sz="0" w:space="0" w:color="auto"/>
        <w:right w:val="none" w:sz="0" w:space="0" w:color="auto"/>
      </w:divBdr>
    </w:div>
    <w:div w:id="980575797">
      <w:bodyDiv w:val="1"/>
      <w:marLeft w:val="0"/>
      <w:marRight w:val="0"/>
      <w:marTop w:val="0"/>
      <w:marBottom w:val="0"/>
      <w:divBdr>
        <w:top w:val="none" w:sz="0" w:space="0" w:color="auto"/>
        <w:left w:val="none" w:sz="0" w:space="0" w:color="auto"/>
        <w:bottom w:val="none" w:sz="0" w:space="0" w:color="auto"/>
        <w:right w:val="none" w:sz="0" w:space="0" w:color="auto"/>
      </w:divBdr>
    </w:div>
    <w:div w:id="987980095">
      <w:bodyDiv w:val="1"/>
      <w:marLeft w:val="0"/>
      <w:marRight w:val="0"/>
      <w:marTop w:val="0"/>
      <w:marBottom w:val="0"/>
      <w:divBdr>
        <w:top w:val="none" w:sz="0" w:space="0" w:color="auto"/>
        <w:left w:val="none" w:sz="0" w:space="0" w:color="auto"/>
        <w:bottom w:val="none" w:sz="0" w:space="0" w:color="auto"/>
        <w:right w:val="none" w:sz="0" w:space="0" w:color="auto"/>
      </w:divBdr>
    </w:div>
    <w:div w:id="993148756">
      <w:bodyDiv w:val="1"/>
      <w:marLeft w:val="0"/>
      <w:marRight w:val="0"/>
      <w:marTop w:val="0"/>
      <w:marBottom w:val="0"/>
      <w:divBdr>
        <w:top w:val="none" w:sz="0" w:space="0" w:color="auto"/>
        <w:left w:val="none" w:sz="0" w:space="0" w:color="auto"/>
        <w:bottom w:val="none" w:sz="0" w:space="0" w:color="auto"/>
        <w:right w:val="none" w:sz="0" w:space="0" w:color="auto"/>
      </w:divBdr>
    </w:div>
    <w:div w:id="1001469389">
      <w:bodyDiv w:val="1"/>
      <w:marLeft w:val="0"/>
      <w:marRight w:val="0"/>
      <w:marTop w:val="0"/>
      <w:marBottom w:val="0"/>
      <w:divBdr>
        <w:top w:val="none" w:sz="0" w:space="0" w:color="auto"/>
        <w:left w:val="none" w:sz="0" w:space="0" w:color="auto"/>
        <w:bottom w:val="none" w:sz="0" w:space="0" w:color="auto"/>
        <w:right w:val="none" w:sz="0" w:space="0" w:color="auto"/>
      </w:divBdr>
    </w:div>
    <w:div w:id="1001809249">
      <w:bodyDiv w:val="1"/>
      <w:marLeft w:val="0"/>
      <w:marRight w:val="0"/>
      <w:marTop w:val="0"/>
      <w:marBottom w:val="0"/>
      <w:divBdr>
        <w:top w:val="none" w:sz="0" w:space="0" w:color="auto"/>
        <w:left w:val="none" w:sz="0" w:space="0" w:color="auto"/>
        <w:bottom w:val="none" w:sz="0" w:space="0" w:color="auto"/>
        <w:right w:val="none" w:sz="0" w:space="0" w:color="auto"/>
      </w:divBdr>
    </w:div>
    <w:div w:id="1002928133">
      <w:bodyDiv w:val="1"/>
      <w:marLeft w:val="0"/>
      <w:marRight w:val="0"/>
      <w:marTop w:val="0"/>
      <w:marBottom w:val="0"/>
      <w:divBdr>
        <w:top w:val="none" w:sz="0" w:space="0" w:color="auto"/>
        <w:left w:val="none" w:sz="0" w:space="0" w:color="auto"/>
        <w:bottom w:val="none" w:sz="0" w:space="0" w:color="auto"/>
        <w:right w:val="none" w:sz="0" w:space="0" w:color="auto"/>
      </w:divBdr>
    </w:div>
    <w:div w:id="1004361794">
      <w:bodyDiv w:val="1"/>
      <w:marLeft w:val="0"/>
      <w:marRight w:val="0"/>
      <w:marTop w:val="0"/>
      <w:marBottom w:val="0"/>
      <w:divBdr>
        <w:top w:val="none" w:sz="0" w:space="0" w:color="auto"/>
        <w:left w:val="none" w:sz="0" w:space="0" w:color="auto"/>
        <w:bottom w:val="none" w:sz="0" w:space="0" w:color="auto"/>
        <w:right w:val="none" w:sz="0" w:space="0" w:color="auto"/>
      </w:divBdr>
    </w:div>
    <w:div w:id="1011642721">
      <w:bodyDiv w:val="1"/>
      <w:marLeft w:val="0"/>
      <w:marRight w:val="0"/>
      <w:marTop w:val="0"/>
      <w:marBottom w:val="0"/>
      <w:divBdr>
        <w:top w:val="none" w:sz="0" w:space="0" w:color="auto"/>
        <w:left w:val="none" w:sz="0" w:space="0" w:color="auto"/>
        <w:bottom w:val="none" w:sz="0" w:space="0" w:color="auto"/>
        <w:right w:val="none" w:sz="0" w:space="0" w:color="auto"/>
      </w:divBdr>
    </w:div>
    <w:div w:id="1015883006">
      <w:bodyDiv w:val="1"/>
      <w:marLeft w:val="0"/>
      <w:marRight w:val="0"/>
      <w:marTop w:val="0"/>
      <w:marBottom w:val="0"/>
      <w:divBdr>
        <w:top w:val="none" w:sz="0" w:space="0" w:color="auto"/>
        <w:left w:val="none" w:sz="0" w:space="0" w:color="auto"/>
        <w:bottom w:val="none" w:sz="0" w:space="0" w:color="auto"/>
        <w:right w:val="none" w:sz="0" w:space="0" w:color="auto"/>
      </w:divBdr>
    </w:div>
    <w:div w:id="1018777779">
      <w:bodyDiv w:val="1"/>
      <w:marLeft w:val="0"/>
      <w:marRight w:val="0"/>
      <w:marTop w:val="0"/>
      <w:marBottom w:val="0"/>
      <w:divBdr>
        <w:top w:val="none" w:sz="0" w:space="0" w:color="auto"/>
        <w:left w:val="none" w:sz="0" w:space="0" w:color="auto"/>
        <w:bottom w:val="none" w:sz="0" w:space="0" w:color="auto"/>
        <w:right w:val="none" w:sz="0" w:space="0" w:color="auto"/>
      </w:divBdr>
    </w:div>
    <w:div w:id="1028721313">
      <w:bodyDiv w:val="1"/>
      <w:marLeft w:val="0"/>
      <w:marRight w:val="0"/>
      <w:marTop w:val="0"/>
      <w:marBottom w:val="0"/>
      <w:divBdr>
        <w:top w:val="none" w:sz="0" w:space="0" w:color="auto"/>
        <w:left w:val="none" w:sz="0" w:space="0" w:color="auto"/>
        <w:bottom w:val="none" w:sz="0" w:space="0" w:color="auto"/>
        <w:right w:val="none" w:sz="0" w:space="0" w:color="auto"/>
      </w:divBdr>
    </w:div>
    <w:div w:id="1036345273">
      <w:bodyDiv w:val="1"/>
      <w:marLeft w:val="0"/>
      <w:marRight w:val="0"/>
      <w:marTop w:val="0"/>
      <w:marBottom w:val="0"/>
      <w:divBdr>
        <w:top w:val="none" w:sz="0" w:space="0" w:color="auto"/>
        <w:left w:val="none" w:sz="0" w:space="0" w:color="auto"/>
        <w:bottom w:val="none" w:sz="0" w:space="0" w:color="auto"/>
        <w:right w:val="none" w:sz="0" w:space="0" w:color="auto"/>
      </w:divBdr>
    </w:div>
    <w:div w:id="1041399285">
      <w:bodyDiv w:val="1"/>
      <w:marLeft w:val="0"/>
      <w:marRight w:val="0"/>
      <w:marTop w:val="0"/>
      <w:marBottom w:val="0"/>
      <w:divBdr>
        <w:top w:val="none" w:sz="0" w:space="0" w:color="auto"/>
        <w:left w:val="none" w:sz="0" w:space="0" w:color="auto"/>
        <w:bottom w:val="none" w:sz="0" w:space="0" w:color="auto"/>
        <w:right w:val="none" w:sz="0" w:space="0" w:color="auto"/>
      </w:divBdr>
    </w:div>
    <w:div w:id="1057046103">
      <w:bodyDiv w:val="1"/>
      <w:marLeft w:val="0"/>
      <w:marRight w:val="0"/>
      <w:marTop w:val="0"/>
      <w:marBottom w:val="0"/>
      <w:divBdr>
        <w:top w:val="none" w:sz="0" w:space="0" w:color="auto"/>
        <w:left w:val="none" w:sz="0" w:space="0" w:color="auto"/>
        <w:bottom w:val="none" w:sz="0" w:space="0" w:color="auto"/>
        <w:right w:val="none" w:sz="0" w:space="0" w:color="auto"/>
      </w:divBdr>
    </w:div>
    <w:div w:id="1057360851">
      <w:bodyDiv w:val="1"/>
      <w:marLeft w:val="0"/>
      <w:marRight w:val="0"/>
      <w:marTop w:val="0"/>
      <w:marBottom w:val="0"/>
      <w:divBdr>
        <w:top w:val="none" w:sz="0" w:space="0" w:color="auto"/>
        <w:left w:val="none" w:sz="0" w:space="0" w:color="auto"/>
        <w:bottom w:val="none" w:sz="0" w:space="0" w:color="auto"/>
        <w:right w:val="none" w:sz="0" w:space="0" w:color="auto"/>
      </w:divBdr>
    </w:div>
    <w:div w:id="1062219064">
      <w:bodyDiv w:val="1"/>
      <w:marLeft w:val="0"/>
      <w:marRight w:val="0"/>
      <w:marTop w:val="0"/>
      <w:marBottom w:val="0"/>
      <w:divBdr>
        <w:top w:val="none" w:sz="0" w:space="0" w:color="auto"/>
        <w:left w:val="none" w:sz="0" w:space="0" w:color="auto"/>
        <w:bottom w:val="none" w:sz="0" w:space="0" w:color="auto"/>
        <w:right w:val="none" w:sz="0" w:space="0" w:color="auto"/>
      </w:divBdr>
    </w:div>
    <w:div w:id="1062675552">
      <w:bodyDiv w:val="1"/>
      <w:marLeft w:val="0"/>
      <w:marRight w:val="0"/>
      <w:marTop w:val="0"/>
      <w:marBottom w:val="0"/>
      <w:divBdr>
        <w:top w:val="none" w:sz="0" w:space="0" w:color="auto"/>
        <w:left w:val="none" w:sz="0" w:space="0" w:color="auto"/>
        <w:bottom w:val="none" w:sz="0" w:space="0" w:color="auto"/>
        <w:right w:val="none" w:sz="0" w:space="0" w:color="auto"/>
      </w:divBdr>
    </w:div>
    <w:div w:id="1062758068">
      <w:bodyDiv w:val="1"/>
      <w:marLeft w:val="0"/>
      <w:marRight w:val="0"/>
      <w:marTop w:val="0"/>
      <w:marBottom w:val="0"/>
      <w:divBdr>
        <w:top w:val="none" w:sz="0" w:space="0" w:color="auto"/>
        <w:left w:val="none" w:sz="0" w:space="0" w:color="auto"/>
        <w:bottom w:val="none" w:sz="0" w:space="0" w:color="auto"/>
        <w:right w:val="none" w:sz="0" w:space="0" w:color="auto"/>
      </w:divBdr>
    </w:div>
    <w:div w:id="1071855900">
      <w:bodyDiv w:val="1"/>
      <w:marLeft w:val="0"/>
      <w:marRight w:val="0"/>
      <w:marTop w:val="0"/>
      <w:marBottom w:val="0"/>
      <w:divBdr>
        <w:top w:val="none" w:sz="0" w:space="0" w:color="auto"/>
        <w:left w:val="none" w:sz="0" w:space="0" w:color="auto"/>
        <w:bottom w:val="none" w:sz="0" w:space="0" w:color="auto"/>
        <w:right w:val="none" w:sz="0" w:space="0" w:color="auto"/>
      </w:divBdr>
    </w:div>
    <w:div w:id="1073312990">
      <w:bodyDiv w:val="1"/>
      <w:marLeft w:val="0"/>
      <w:marRight w:val="0"/>
      <w:marTop w:val="0"/>
      <w:marBottom w:val="0"/>
      <w:divBdr>
        <w:top w:val="none" w:sz="0" w:space="0" w:color="auto"/>
        <w:left w:val="none" w:sz="0" w:space="0" w:color="auto"/>
        <w:bottom w:val="none" w:sz="0" w:space="0" w:color="auto"/>
        <w:right w:val="none" w:sz="0" w:space="0" w:color="auto"/>
      </w:divBdr>
    </w:div>
    <w:div w:id="1075661981">
      <w:bodyDiv w:val="1"/>
      <w:marLeft w:val="0"/>
      <w:marRight w:val="0"/>
      <w:marTop w:val="0"/>
      <w:marBottom w:val="0"/>
      <w:divBdr>
        <w:top w:val="none" w:sz="0" w:space="0" w:color="auto"/>
        <w:left w:val="none" w:sz="0" w:space="0" w:color="auto"/>
        <w:bottom w:val="none" w:sz="0" w:space="0" w:color="auto"/>
        <w:right w:val="none" w:sz="0" w:space="0" w:color="auto"/>
      </w:divBdr>
    </w:div>
    <w:div w:id="1079669834">
      <w:bodyDiv w:val="1"/>
      <w:marLeft w:val="0"/>
      <w:marRight w:val="0"/>
      <w:marTop w:val="0"/>
      <w:marBottom w:val="0"/>
      <w:divBdr>
        <w:top w:val="none" w:sz="0" w:space="0" w:color="auto"/>
        <w:left w:val="none" w:sz="0" w:space="0" w:color="auto"/>
        <w:bottom w:val="none" w:sz="0" w:space="0" w:color="auto"/>
        <w:right w:val="none" w:sz="0" w:space="0" w:color="auto"/>
      </w:divBdr>
    </w:div>
    <w:div w:id="1088691896">
      <w:bodyDiv w:val="1"/>
      <w:marLeft w:val="0"/>
      <w:marRight w:val="0"/>
      <w:marTop w:val="0"/>
      <w:marBottom w:val="0"/>
      <w:divBdr>
        <w:top w:val="none" w:sz="0" w:space="0" w:color="auto"/>
        <w:left w:val="none" w:sz="0" w:space="0" w:color="auto"/>
        <w:bottom w:val="none" w:sz="0" w:space="0" w:color="auto"/>
        <w:right w:val="none" w:sz="0" w:space="0" w:color="auto"/>
      </w:divBdr>
    </w:div>
    <w:div w:id="1089543390">
      <w:bodyDiv w:val="1"/>
      <w:marLeft w:val="0"/>
      <w:marRight w:val="0"/>
      <w:marTop w:val="0"/>
      <w:marBottom w:val="0"/>
      <w:divBdr>
        <w:top w:val="none" w:sz="0" w:space="0" w:color="auto"/>
        <w:left w:val="none" w:sz="0" w:space="0" w:color="auto"/>
        <w:bottom w:val="none" w:sz="0" w:space="0" w:color="auto"/>
        <w:right w:val="none" w:sz="0" w:space="0" w:color="auto"/>
      </w:divBdr>
    </w:div>
    <w:div w:id="1105267308">
      <w:bodyDiv w:val="1"/>
      <w:marLeft w:val="0"/>
      <w:marRight w:val="0"/>
      <w:marTop w:val="0"/>
      <w:marBottom w:val="0"/>
      <w:divBdr>
        <w:top w:val="none" w:sz="0" w:space="0" w:color="auto"/>
        <w:left w:val="none" w:sz="0" w:space="0" w:color="auto"/>
        <w:bottom w:val="none" w:sz="0" w:space="0" w:color="auto"/>
        <w:right w:val="none" w:sz="0" w:space="0" w:color="auto"/>
      </w:divBdr>
    </w:div>
    <w:div w:id="1107886926">
      <w:bodyDiv w:val="1"/>
      <w:marLeft w:val="0"/>
      <w:marRight w:val="0"/>
      <w:marTop w:val="0"/>
      <w:marBottom w:val="0"/>
      <w:divBdr>
        <w:top w:val="none" w:sz="0" w:space="0" w:color="auto"/>
        <w:left w:val="none" w:sz="0" w:space="0" w:color="auto"/>
        <w:bottom w:val="none" w:sz="0" w:space="0" w:color="auto"/>
        <w:right w:val="none" w:sz="0" w:space="0" w:color="auto"/>
      </w:divBdr>
    </w:div>
    <w:div w:id="1110011177">
      <w:bodyDiv w:val="1"/>
      <w:marLeft w:val="0"/>
      <w:marRight w:val="0"/>
      <w:marTop w:val="0"/>
      <w:marBottom w:val="0"/>
      <w:divBdr>
        <w:top w:val="none" w:sz="0" w:space="0" w:color="auto"/>
        <w:left w:val="none" w:sz="0" w:space="0" w:color="auto"/>
        <w:bottom w:val="none" w:sz="0" w:space="0" w:color="auto"/>
        <w:right w:val="none" w:sz="0" w:space="0" w:color="auto"/>
      </w:divBdr>
    </w:div>
    <w:div w:id="1112826955">
      <w:bodyDiv w:val="1"/>
      <w:marLeft w:val="0"/>
      <w:marRight w:val="0"/>
      <w:marTop w:val="0"/>
      <w:marBottom w:val="0"/>
      <w:divBdr>
        <w:top w:val="none" w:sz="0" w:space="0" w:color="auto"/>
        <w:left w:val="none" w:sz="0" w:space="0" w:color="auto"/>
        <w:bottom w:val="none" w:sz="0" w:space="0" w:color="auto"/>
        <w:right w:val="none" w:sz="0" w:space="0" w:color="auto"/>
      </w:divBdr>
    </w:div>
    <w:div w:id="1117599059">
      <w:bodyDiv w:val="1"/>
      <w:marLeft w:val="0"/>
      <w:marRight w:val="0"/>
      <w:marTop w:val="0"/>
      <w:marBottom w:val="0"/>
      <w:divBdr>
        <w:top w:val="none" w:sz="0" w:space="0" w:color="auto"/>
        <w:left w:val="none" w:sz="0" w:space="0" w:color="auto"/>
        <w:bottom w:val="none" w:sz="0" w:space="0" w:color="auto"/>
        <w:right w:val="none" w:sz="0" w:space="0" w:color="auto"/>
      </w:divBdr>
    </w:div>
    <w:div w:id="1117873909">
      <w:bodyDiv w:val="1"/>
      <w:marLeft w:val="0"/>
      <w:marRight w:val="0"/>
      <w:marTop w:val="0"/>
      <w:marBottom w:val="0"/>
      <w:divBdr>
        <w:top w:val="none" w:sz="0" w:space="0" w:color="auto"/>
        <w:left w:val="none" w:sz="0" w:space="0" w:color="auto"/>
        <w:bottom w:val="none" w:sz="0" w:space="0" w:color="auto"/>
        <w:right w:val="none" w:sz="0" w:space="0" w:color="auto"/>
      </w:divBdr>
    </w:div>
    <w:div w:id="1118331359">
      <w:bodyDiv w:val="1"/>
      <w:marLeft w:val="0"/>
      <w:marRight w:val="0"/>
      <w:marTop w:val="0"/>
      <w:marBottom w:val="0"/>
      <w:divBdr>
        <w:top w:val="none" w:sz="0" w:space="0" w:color="auto"/>
        <w:left w:val="none" w:sz="0" w:space="0" w:color="auto"/>
        <w:bottom w:val="none" w:sz="0" w:space="0" w:color="auto"/>
        <w:right w:val="none" w:sz="0" w:space="0" w:color="auto"/>
      </w:divBdr>
    </w:div>
    <w:div w:id="1122267316">
      <w:bodyDiv w:val="1"/>
      <w:marLeft w:val="0"/>
      <w:marRight w:val="0"/>
      <w:marTop w:val="0"/>
      <w:marBottom w:val="0"/>
      <w:divBdr>
        <w:top w:val="none" w:sz="0" w:space="0" w:color="auto"/>
        <w:left w:val="none" w:sz="0" w:space="0" w:color="auto"/>
        <w:bottom w:val="none" w:sz="0" w:space="0" w:color="auto"/>
        <w:right w:val="none" w:sz="0" w:space="0" w:color="auto"/>
      </w:divBdr>
    </w:div>
    <w:div w:id="1124469235">
      <w:bodyDiv w:val="1"/>
      <w:marLeft w:val="0"/>
      <w:marRight w:val="0"/>
      <w:marTop w:val="0"/>
      <w:marBottom w:val="0"/>
      <w:divBdr>
        <w:top w:val="none" w:sz="0" w:space="0" w:color="auto"/>
        <w:left w:val="none" w:sz="0" w:space="0" w:color="auto"/>
        <w:bottom w:val="none" w:sz="0" w:space="0" w:color="auto"/>
        <w:right w:val="none" w:sz="0" w:space="0" w:color="auto"/>
      </w:divBdr>
    </w:div>
    <w:div w:id="1135758156">
      <w:bodyDiv w:val="1"/>
      <w:marLeft w:val="0"/>
      <w:marRight w:val="0"/>
      <w:marTop w:val="0"/>
      <w:marBottom w:val="0"/>
      <w:divBdr>
        <w:top w:val="none" w:sz="0" w:space="0" w:color="auto"/>
        <w:left w:val="none" w:sz="0" w:space="0" w:color="auto"/>
        <w:bottom w:val="none" w:sz="0" w:space="0" w:color="auto"/>
        <w:right w:val="none" w:sz="0" w:space="0" w:color="auto"/>
      </w:divBdr>
    </w:div>
    <w:div w:id="1143038026">
      <w:bodyDiv w:val="1"/>
      <w:marLeft w:val="0"/>
      <w:marRight w:val="0"/>
      <w:marTop w:val="0"/>
      <w:marBottom w:val="0"/>
      <w:divBdr>
        <w:top w:val="none" w:sz="0" w:space="0" w:color="auto"/>
        <w:left w:val="none" w:sz="0" w:space="0" w:color="auto"/>
        <w:bottom w:val="none" w:sz="0" w:space="0" w:color="auto"/>
        <w:right w:val="none" w:sz="0" w:space="0" w:color="auto"/>
      </w:divBdr>
    </w:div>
    <w:div w:id="1147748497">
      <w:bodyDiv w:val="1"/>
      <w:marLeft w:val="0"/>
      <w:marRight w:val="0"/>
      <w:marTop w:val="0"/>
      <w:marBottom w:val="0"/>
      <w:divBdr>
        <w:top w:val="none" w:sz="0" w:space="0" w:color="auto"/>
        <w:left w:val="none" w:sz="0" w:space="0" w:color="auto"/>
        <w:bottom w:val="none" w:sz="0" w:space="0" w:color="auto"/>
        <w:right w:val="none" w:sz="0" w:space="0" w:color="auto"/>
      </w:divBdr>
    </w:div>
    <w:div w:id="1156460036">
      <w:bodyDiv w:val="1"/>
      <w:marLeft w:val="0"/>
      <w:marRight w:val="0"/>
      <w:marTop w:val="0"/>
      <w:marBottom w:val="0"/>
      <w:divBdr>
        <w:top w:val="none" w:sz="0" w:space="0" w:color="auto"/>
        <w:left w:val="none" w:sz="0" w:space="0" w:color="auto"/>
        <w:bottom w:val="none" w:sz="0" w:space="0" w:color="auto"/>
        <w:right w:val="none" w:sz="0" w:space="0" w:color="auto"/>
      </w:divBdr>
    </w:div>
    <w:div w:id="1158961107">
      <w:bodyDiv w:val="1"/>
      <w:marLeft w:val="0"/>
      <w:marRight w:val="0"/>
      <w:marTop w:val="0"/>
      <w:marBottom w:val="0"/>
      <w:divBdr>
        <w:top w:val="none" w:sz="0" w:space="0" w:color="auto"/>
        <w:left w:val="none" w:sz="0" w:space="0" w:color="auto"/>
        <w:bottom w:val="none" w:sz="0" w:space="0" w:color="auto"/>
        <w:right w:val="none" w:sz="0" w:space="0" w:color="auto"/>
      </w:divBdr>
    </w:div>
    <w:div w:id="1159929155">
      <w:bodyDiv w:val="1"/>
      <w:marLeft w:val="0"/>
      <w:marRight w:val="0"/>
      <w:marTop w:val="0"/>
      <w:marBottom w:val="0"/>
      <w:divBdr>
        <w:top w:val="none" w:sz="0" w:space="0" w:color="auto"/>
        <w:left w:val="none" w:sz="0" w:space="0" w:color="auto"/>
        <w:bottom w:val="none" w:sz="0" w:space="0" w:color="auto"/>
        <w:right w:val="none" w:sz="0" w:space="0" w:color="auto"/>
      </w:divBdr>
    </w:div>
    <w:div w:id="1165709138">
      <w:bodyDiv w:val="1"/>
      <w:marLeft w:val="0"/>
      <w:marRight w:val="0"/>
      <w:marTop w:val="0"/>
      <w:marBottom w:val="0"/>
      <w:divBdr>
        <w:top w:val="none" w:sz="0" w:space="0" w:color="auto"/>
        <w:left w:val="none" w:sz="0" w:space="0" w:color="auto"/>
        <w:bottom w:val="none" w:sz="0" w:space="0" w:color="auto"/>
        <w:right w:val="none" w:sz="0" w:space="0" w:color="auto"/>
      </w:divBdr>
    </w:div>
    <w:div w:id="1174150212">
      <w:bodyDiv w:val="1"/>
      <w:marLeft w:val="0"/>
      <w:marRight w:val="0"/>
      <w:marTop w:val="0"/>
      <w:marBottom w:val="0"/>
      <w:divBdr>
        <w:top w:val="none" w:sz="0" w:space="0" w:color="auto"/>
        <w:left w:val="none" w:sz="0" w:space="0" w:color="auto"/>
        <w:bottom w:val="none" w:sz="0" w:space="0" w:color="auto"/>
        <w:right w:val="none" w:sz="0" w:space="0" w:color="auto"/>
      </w:divBdr>
    </w:div>
    <w:div w:id="1175535092">
      <w:bodyDiv w:val="1"/>
      <w:marLeft w:val="0"/>
      <w:marRight w:val="0"/>
      <w:marTop w:val="0"/>
      <w:marBottom w:val="0"/>
      <w:divBdr>
        <w:top w:val="none" w:sz="0" w:space="0" w:color="auto"/>
        <w:left w:val="none" w:sz="0" w:space="0" w:color="auto"/>
        <w:bottom w:val="none" w:sz="0" w:space="0" w:color="auto"/>
        <w:right w:val="none" w:sz="0" w:space="0" w:color="auto"/>
      </w:divBdr>
    </w:div>
    <w:div w:id="1179392274">
      <w:bodyDiv w:val="1"/>
      <w:marLeft w:val="0"/>
      <w:marRight w:val="0"/>
      <w:marTop w:val="0"/>
      <w:marBottom w:val="0"/>
      <w:divBdr>
        <w:top w:val="none" w:sz="0" w:space="0" w:color="auto"/>
        <w:left w:val="none" w:sz="0" w:space="0" w:color="auto"/>
        <w:bottom w:val="none" w:sz="0" w:space="0" w:color="auto"/>
        <w:right w:val="none" w:sz="0" w:space="0" w:color="auto"/>
      </w:divBdr>
    </w:div>
    <w:div w:id="1196848288">
      <w:bodyDiv w:val="1"/>
      <w:marLeft w:val="0"/>
      <w:marRight w:val="0"/>
      <w:marTop w:val="0"/>
      <w:marBottom w:val="0"/>
      <w:divBdr>
        <w:top w:val="none" w:sz="0" w:space="0" w:color="auto"/>
        <w:left w:val="none" w:sz="0" w:space="0" w:color="auto"/>
        <w:bottom w:val="none" w:sz="0" w:space="0" w:color="auto"/>
        <w:right w:val="none" w:sz="0" w:space="0" w:color="auto"/>
      </w:divBdr>
    </w:div>
    <w:div w:id="1201896126">
      <w:bodyDiv w:val="1"/>
      <w:marLeft w:val="0"/>
      <w:marRight w:val="0"/>
      <w:marTop w:val="0"/>
      <w:marBottom w:val="0"/>
      <w:divBdr>
        <w:top w:val="none" w:sz="0" w:space="0" w:color="auto"/>
        <w:left w:val="none" w:sz="0" w:space="0" w:color="auto"/>
        <w:bottom w:val="none" w:sz="0" w:space="0" w:color="auto"/>
        <w:right w:val="none" w:sz="0" w:space="0" w:color="auto"/>
      </w:divBdr>
    </w:div>
    <w:div w:id="1202329862">
      <w:bodyDiv w:val="1"/>
      <w:marLeft w:val="0"/>
      <w:marRight w:val="0"/>
      <w:marTop w:val="0"/>
      <w:marBottom w:val="0"/>
      <w:divBdr>
        <w:top w:val="none" w:sz="0" w:space="0" w:color="auto"/>
        <w:left w:val="none" w:sz="0" w:space="0" w:color="auto"/>
        <w:bottom w:val="none" w:sz="0" w:space="0" w:color="auto"/>
        <w:right w:val="none" w:sz="0" w:space="0" w:color="auto"/>
      </w:divBdr>
    </w:div>
    <w:div w:id="1204098707">
      <w:bodyDiv w:val="1"/>
      <w:marLeft w:val="0"/>
      <w:marRight w:val="0"/>
      <w:marTop w:val="0"/>
      <w:marBottom w:val="0"/>
      <w:divBdr>
        <w:top w:val="none" w:sz="0" w:space="0" w:color="auto"/>
        <w:left w:val="none" w:sz="0" w:space="0" w:color="auto"/>
        <w:bottom w:val="none" w:sz="0" w:space="0" w:color="auto"/>
        <w:right w:val="none" w:sz="0" w:space="0" w:color="auto"/>
      </w:divBdr>
    </w:div>
    <w:div w:id="1215387754">
      <w:bodyDiv w:val="1"/>
      <w:marLeft w:val="0"/>
      <w:marRight w:val="0"/>
      <w:marTop w:val="0"/>
      <w:marBottom w:val="0"/>
      <w:divBdr>
        <w:top w:val="none" w:sz="0" w:space="0" w:color="auto"/>
        <w:left w:val="none" w:sz="0" w:space="0" w:color="auto"/>
        <w:bottom w:val="none" w:sz="0" w:space="0" w:color="auto"/>
        <w:right w:val="none" w:sz="0" w:space="0" w:color="auto"/>
      </w:divBdr>
    </w:div>
    <w:div w:id="1216237508">
      <w:bodyDiv w:val="1"/>
      <w:marLeft w:val="0"/>
      <w:marRight w:val="0"/>
      <w:marTop w:val="0"/>
      <w:marBottom w:val="0"/>
      <w:divBdr>
        <w:top w:val="none" w:sz="0" w:space="0" w:color="auto"/>
        <w:left w:val="none" w:sz="0" w:space="0" w:color="auto"/>
        <w:bottom w:val="none" w:sz="0" w:space="0" w:color="auto"/>
        <w:right w:val="none" w:sz="0" w:space="0" w:color="auto"/>
      </w:divBdr>
    </w:div>
    <w:div w:id="1221818292">
      <w:bodyDiv w:val="1"/>
      <w:marLeft w:val="0"/>
      <w:marRight w:val="0"/>
      <w:marTop w:val="0"/>
      <w:marBottom w:val="0"/>
      <w:divBdr>
        <w:top w:val="none" w:sz="0" w:space="0" w:color="auto"/>
        <w:left w:val="none" w:sz="0" w:space="0" w:color="auto"/>
        <w:bottom w:val="none" w:sz="0" w:space="0" w:color="auto"/>
        <w:right w:val="none" w:sz="0" w:space="0" w:color="auto"/>
      </w:divBdr>
    </w:div>
    <w:div w:id="1227447448">
      <w:bodyDiv w:val="1"/>
      <w:marLeft w:val="0"/>
      <w:marRight w:val="0"/>
      <w:marTop w:val="0"/>
      <w:marBottom w:val="0"/>
      <w:divBdr>
        <w:top w:val="none" w:sz="0" w:space="0" w:color="auto"/>
        <w:left w:val="none" w:sz="0" w:space="0" w:color="auto"/>
        <w:bottom w:val="none" w:sz="0" w:space="0" w:color="auto"/>
        <w:right w:val="none" w:sz="0" w:space="0" w:color="auto"/>
      </w:divBdr>
    </w:div>
    <w:div w:id="1236016002">
      <w:bodyDiv w:val="1"/>
      <w:marLeft w:val="0"/>
      <w:marRight w:val="0"/>
      <w:marTop w:val="0"/>
      <w:marBottom w:val="0"/>
      <w:divBdr>
        <w:top w:val="none" w:sz="0" w:space="0" w:color="auto"/>
        <w:left w:val="none" w:sz="0" w:space="0" w:color="auto"/>
        <w:bottom w:val="none" w:sz="0" w:space="0" w:color="auto"/>
        <w:right w:val="none" w:sz="0" w:space="0" w:color="auto"/>
      </w:divBdr>
    </w:div>
    <w:div w:id="1238589025">
      <w:bodyDiv w:val="1"/>
      <w:marLeft w:val="0"/>
      <w:marRight w:val="0"/>
      <w:marTop w:val="0"/>
      <w:marBottom w:val="0"/>
      <w:divBdr>
        <w:top w:val="none" w:sz="0" w:space="0" w:color="auto"/>
        <w:left w:val="none" w:sz="0" w:space="0" w:color="auto"/>
        <w:bottom w:val="none" w:sz="0" w:space="0" w:color="auto"/>
        <w:right w:val="none" w:sz="0" w:space="0" w:color="auto"/>
      </w:divBdr>
    </w:div>
    <w:div w:id="1240335316">
      <w:bodyDiv w:val="1"/>
      <w:marLeft w:val="0"/>
      <w:marRight w:val="0"/>
      <w:marTop w:val="0"/>
      <w:marBottom w:val="0"/>
      <w:divBdr>
        <w:top w:val="none" w:sz="0" w:space="0" w:color="auto"/>
        <w:left w:val="none" w:sz="0" w:space="0" w:color="auto"/>
        <w:bottom w:val="none" w:sz="0" w:space="0" w:color="auto"/>
        <w:right w:val="none" w:sz="0" w:space="0" w:color="auto"/>
      </w:divBdr>
    </w:div>
    <w:div w:id="1240598295">
      <w:bodyDiv w:val="1"/>
      <w:marLeft w:val="0"/>
      <w:marRight w:val="0"/>
      <w:marTop w:val="0"/>
      <w:marBottom w:val="0"/>
      <w:divBdr>
        <w:top w:val="none" w:sz="0" w:space="0" w:color="auto"/>
        <w:left w:val="none" w:sz="0" w:space="0" w:color="auto"/>
        <w:bottom w:val="none" w:sz="0" w:space="0" w:color="auto"/>
        <w:right w:val="none" w:sz="0" w:space="0" w:color="auto"/>
      </w:divBdr>
    </w:div>
    <w:div w:id="1242763806">
      <w:bodyDiv w:val="1"/>
      <w:marLeft w:val="0"/>
      <w:marRight w:val="0"/>
      <w:marTop w:val="0"/>
      <w:marBottom w:val="0"/>
      <w:divBdr>
        <w:top w:val="none" w:sz="0" w:space="0" w:color="auto"/>
        <w:left w:val="none" w:sz="0" w:space="0" w:color="auto"/>
        <w:bottom w:val="none" w:sz="0" w:space="0" w:color="auto"/>
        <w:right w:val="none" w:sz="0" w:space="0" w:color="auto"/>
      </w:divBdr>
    </w:div>
    <w:div w:id="1244294157">
      <w:bodyDiv w:val="1"/>
      <w:marLeft w:val="0"/>
      <w:marRight w:val="0"/>
      <w:marTop w:val="0"/>
      <w:marBottom w:val="0"/>
      <w:divBdr>
        <w:top w:val="none" w:sz="0" w:space="0" w:color="auto"/>
        <w:left w:val="none" w:sz="0" w:space="0" w:color="auto"/>
        <w:bottom w:val="none" w:sz="0" w:space="0" w:color="auto"/>
        <w:right w:val="none" w:sz="0" w:space="0" w:color="auto"/>
      </w:divBdr>
    </w:div>
    <w:div w:id="1246842152">
      <w:bodyDiv w:val="1"/>
      <w:marLeft w:val="0"/>
      <w:marRight w:val="0"/>
      <w:marTop w:val="0"/>
      <w:marBottom w:val="0"/>
      <w:divBdr>
        <w:top w:val="none" w:sz="0" w:space="0" w:color="auto"/>
        <w:left w:val="none" w:sz="0" w:space="0" w:color="auto"/>
        <w:bottom w:val="none" w:sz="0" w:space="0" w:color="auto"/>
        <w:right w:val="none" w:sz="0" w:space="0" w:color="auto"/>
      </w:divBdr>
    </w:div>
    <w:div w:id="1251698424">
      <w:bodyDiv w:val="1"/>
      <w:marLeft w:val="0"/>
      <w:marRight w:val="0"/>
      <w:marTop w:val="0"/>
      <w:marBottom w:val="0"/>
      <w:divBdr>
        <w:top w:val="none" w:sz="0" w:space="0" w:color="auto"/>
        <w:left w:val="none" w:sz="0" w:space="0" w:color="auto"/>
        <w:bottom w:val="none" w:sz="0" w:space="0" w:color="auto"/>
        <w:right w:val="none" w:sz="0" w:space="0" w:color="auto"/>
      </w:divBdr>
    </w:div>
    <w:div w:id="1253851832">
      <w:bodyDiv w:val="1"/>
      <w:marLeft w:val="0"/>
      <w:marRight w:val="0"/>
      <w:marTop w:val="0"/>
      <w:marBottom w:val="0"/>
      <w:divBdr>
        <w:top w:val="none" w:sz="0" w:space="0" w:color="auto"/>
        <w:left w:val="none" w:sz="0" w:space="0" w:color="auto"/>
        <w:bottom w:val="none" w:sz="0" w:space="0" w:color="auto"/>
        <w:right w:val="none" w:sz="0" w:space="0" w:color="auto"/>
      </w:divBdr>
    </w:div>
    <w:div w:id="1265840234">
      <w:bodyDiv w:val="1"/>
      <w:marLeft w:val="0"/>
      <w:marRight w:val="0"/>
      <w:marTop w:val="0"/>
      <w:marBottom w:val="0"/>
      <w:divBdr>
        <w:top w:val="none" w:sz="0" w:space="0" w:color="auto"/>
        <w:left w:val="none" w:sz="0" w:space="0" w:color="auto"/>
        <w:bottom w:val="none" w:sz="0" w:space="0" w:color="auto"/>
        <w:right w:val="none" w:sz="0" w:space="0" w:color="auto"/>
      </w:divBdr>
    </w:div>
    <w:div w:id="1269701899">
      <w:bodyDiv w:val="1"/>
      <w:marLeft w:val="0"/>
      <w:marRight w:val="0"/>
      <w:marTop w:val="0"/>
      <w:marBottom w:val="0"/>
      <w:divBdr>
        <w:top w:val="none" w:sz="0" w:space="0" w:color="auto"/>
        <w:left w:val="none" w:sz="0" w:space="0" w:color="auto"/>
        <w:bottom w:val="none" w:sz="0" w:space="0" w:color="auto"/>
        <w:right w:val="none" w:sz="0" w:space="0" w:color="auto"/>
      </w:divBdr>
    </w:div>
    <w:div w:id="1279992834">
      <w:bodyDiv w:val="1"/>
      <w:marLeft w:val="0"/>
      <w:marRight w:val="0"/>
      <w:marTop w:val="0"/>
      <w:marBottom w:val="0"/>
      <w:divBdr>
        <w:top w:val="none" w:sz="0" w:space="0" w:color="auto"/>
        <w:left w:val="none" w:sz="0" w:space="0" w:color="auto"/>
        <w:bottom w:val="none" w:sz="0" w:space="0" w:color="auto"/>
        <w:right w:val="none" w:sz="0" w:space="0" w:color="auto"/>
      </w:divBdr>
    </w:div>
    <w:div w:id="1280526057">
      <w:bodyDiv w:val="1"/>
      <w:marLeft w:val="0"/>
      <w:marRight w:val="0"/>
      <w:marTop w:val="0"/>
      <w:marBottom w:val="0"/>
      <w:divBdr>
        <w:top w:val="none" w:sz="0" w:space="0" w:color="auto"/>
        <w:left w:val="none" w:sz="0" w:space="0" w:color="auto"/>
        <w:bottom w:val="none" w:sz="0" w:space="0" w:color="auto"/>
        <w:right w:val="none" w:sz="0" w:space="0" w:color="auto"/>
      </w:divBdr>
    </w:div>
    <w:div w:id="1281716771">
      <w:bodyDiv w:val="1"/>
      <w:marLeft w:val="0"/>
      <w:marRight w:val="0"/>
      <w:marTop w:val="0"/>
      <w:marBottom w:val="0"/>
      <w:divBdr>
        <w:top w:val="none" w:sz="0" w:space="0" w:color="auto"/>
        <w:left w:val="none" w:sz="0" w:space="0" w:color="auto"/>
        <w:bottom w:val="none" w:sz="0" w:space="0" w:color="auto"/>
        <w:right w:val="none" w:sz="0" w:space="0" w:color="auto"/>
      </w:divBdr>
    </w:div>
    <w:div w:id="1295257177">
      <w:bodyDiv w:val="1"/>
      <w:marLeft w:val="0"/>
      <w:marRight w:val="0"/>
      <w:marTop w:val="0"/>
      <w:marBottom w:val="0"/>
      <w:divBdr>
        <w:top w:val="none" w:sz="0" w:space="0" w:color="auto"/>
        <w:left w:val="none" w:sz="0" w:space="0" w:color="auto"/>
        <w:bottom w:val="none" w:sz="0" w:space="0" w:color="auto"/>
        <w:right w:val="none" w:sz="0" w:space="0" w:color="auto"/>
      </w:divBdr>
    </w:div>
    <w:div w:id="1305502987">
      <w:bodyDiv w:val="1"/>
      <w:marLeft w:val="0"/>
      <w:marRight w:val="0"/>
      <w:marTop w:val="0"/>
      <w:marBottom w:val="0"/>
      <w:divBdr>
        <w:top w:val="none" w:sz="0" w:space="0" w:color="auto"/>
        <w:left w:val="none" w:sz="0" w:space="0" w:color="auto"/>
        <w:bottom w:val="none" w:sz="0" w:space="0" w:color="auto"/>
        <w:right w:val="none" w:sz="0" w:space="0" w:color="auto"/>
      </w:divBdr>
    </w:div>
    <w:div w:id="1312296473">
      <w:bodyDiv w:val="1"/>
      <w:marLeft w:val="0"/>
      <w:marRight w:val="0"/>
      <w:marTop w:val="0"/>
      <w:marBottom w:val="0"/>
      <w:divBdr>
        <w:top w:val="none" w:sz="0" w:space="0" w:color="auto"/>
        <w:left w:val="none" w:sz="0" w:space="0" w:color="auto"/>
        <w:bottom w:val="none" w:sz="0" w:space="0" w:color="auto"/>
        <w:right w:val="none" w:sz="0" w:space="0" w:color="auto"/>
      </w:divBdr>
    </w:div>
    <w:div w:id="1327785086">
      <w:bodyDiv w:val="1"/>
      <w:marLeft w:val="0"/>
      <w:marRight w:val="0"/>
      <w:marTop w:val="0"/>
      <w:marBottom w:val="0"/>
      <w:divBdr>
        <w:top w:val="none" w:sz="0" w:space="0" w:color="auto"/>
        <w:left w:val="none" w:sz="0" w:space="0" w:color="auto"/>
        <w:bottom w:val="none" w:sz="0" w:space="0" w:color="auto"/>
        <w:right w:val="none" w:sz="0" w:space="0" w:color="auto"/>
      </w:divBdr>
    </w:div>
    <w:div w:id="1330986102">
      <w:bodyDiv w:val="1"/>
      <w:marLeft w:val="0"/>
      <w:marRight w:val="0"/>
      <w:marTop w:val="0"/>
      <w:marBottom w:val="0"/>
      <w:divBdr>
        <w:top w:val="none" w:sz="0" w:space="0" w:color="auto"/>
        <w:left w:val="none" w:sz="0" w:space="0" w:color="auto"/>
        <w:bottom w:val="none" w:sz="0" w:space="0" w:color="auto"/>
        <w:right w:val="none" w:sz="0" w:space="0" w:color="auto"/>
      </w:divBdr>
    </w:div>
    <w:div w:id="1332224103">
      <w:bodyDiv w:val="1"/>
      <w:marLeft w:val="0"/>
      <w:marRight w:val="0"/>
      <w:marTop w:val="0"/>
      <w:marBottom w:val="0"/>
      <w:divBdr>
        <w:top w:val="none" w:sz="0" w:space="0" w:color="auto"/>
        <w:left w:val="none" w:sz="0" w:space="0" w:color="auto"/>
        <w:bottom w:val="none" w:sz="0" w:space="0" w:color="auto"/>
        <w:right w:val="none" w:sz="0" w:space="0" w:color="auto"/>
      </w:divBdr>
    </w:div>
    <w:div w:id="1332753126">
      <w:bodyDiv w:val="1"/>
      <w:marLeft w:val="0"/>
      <w:marRight w:val="0"/>
      <w:marTop w:val="0"/>
      <w:marBottom w:val="0"/>
      <w:divBdr>
        <w:top w:val="none" w:sz="0" w:space="0" w:color="auto"/>
        <w:left w:val="none" w:sz="0" w:space="0" w:color="auto"/>
        <w:bottom w:val="none" w:sz="0" w:space="0" w:color="auto"/>
        <w:right w:val="none" w:sz="0" w:space="0" w:color="auto"/>
      </w:divBdr>
    </w:div>
    <w:div w:id="1336692638">
      <w:bodyDiv w:val="1"/>
      <w:marLeft w:val="0"/>
      <w:marRight w:val="0"/>
      <w:marTop w:val="0"/>
      <w:marBottom w:val="0"/>
      <w:divBdr>
        <w:top w:val="none" w:sz="0" w:space="0" w:color="auto"/>
        <w:left w:val="none" w:sz="0" w:space="0" w:color="auto"/>
        <w:bottom w:val="none" w:sz="0" w:space="0" w:color="auto"/>
        <w:right w:val="none" w:sz="0" w:space="0" w:color="auto"/>
      </w:divBdr>
    </w:div>
    <w:div w:id="1345405233">
      <w:bodyDiv w:val="1"/>
      <w:marLeft w:val="0"/>
      <w:marRight w:val="0"/>
      <w:marTop w:val="0"/>
      <w:marBottom w:val="0"/>
      <w:divBdr>
        <w:top w:val="none" w:sz="0" w:space="0" w:color="auto"/>
        <w:left w:val="none" w:sz="0" w:space="0" w:color="auto"/>
        <w:bottom w:val="none" w:sz="0" w:space="0" w:color="auto"/>
        <w:right w:val="none" w:sz="0" w:space="0" w:color="auto"/>
      </w:divBdr>
    </w:div>
    <w:div w:id="1349024391">
      <w:bodyDiv w:val="1"/>
      <w:marLeft w:val="0"/>
      <w:marRight w:val="0"/>
      <w:marTop w:val="0"/>
      <w:marBottom w:val="0"/>
      <w:divBdr>
        <w:top w:val="none" w:sz="0" w:space="0" w:color="auto"/>
        <w:left w:val="none" w:sz="0" w:space="0" w:color="auto"/>
        <w:bottom w:val="none" w:sz="0" w:space="0" w:color="auto"/>
        <w:right w:val="none" w:sz="0" w:space="0" w:color="auto"/>
      </w:divBdr>
    </w:div>
    <w:div w:id="1355426275">
      <w:bodyDiv w:val="1"/>
      <w:marLeft w:val="0"/>
      <w:marRight w:val="0"/>
      <w:marTop w:val="0"/>
      <w:marBottom w:val="0"/>
      <w:divBdr>
        <w:top w:val="none" w:sz="0" w:space="0" w:color="auto"/>
        <w:left w:val="none" w:sz="0" w:space="0" w:color="auto"/>
        <w:bottom w:val="none" w:sz="0" w:space="0" w:color="auto"/>
        <w:right w:val="none" w:sz="0" w:space="0" w:color="auto"/>
      </w:divBdr>
    </w:div>
    <w:div w:id="1356693055">
      <w:bodyDiv w:val="1"/>
      <w:marLeft w:val="0"/>
      <w:marRight w:val="0"/>
      <w:marTop w:val="0"/>
      <w:marBottom w:val="0"/>
      <w:divBdr>
        <w:top w:val="none" w:sz="0" w:space="0" w:color="auto"/>
        <w:left w:val="none" w:sz="0" w:space="0" w:color="auto"/>
        <w:bottom w:val="none" w:sz="0" w:space="0" w:color="auto"/>
        <w:right w:val="none" w:sz="0" w:space="0" w:color="auto"/>
      </w:divBdr>
    </w:div>
    <w:div w:id="1364289079">
      <w:bodyDiv w:val="1"/>
      <w:marLeft w:val="0"/>
      <w:marRight w:val="0"/>
      <w:marTop w:val="0"/>
      <w:marBottom w:val="0"/>
      <w:divBdr>
        <w:top w:val="none" w:sz="0" w:space="0" w:color="auto"/>
        <w:left w:val="none" w:sz="0" w:space="0" w:color="auto"/>
        <w:bottom w:val="none" w:sz="0" w:space="0" w:color="auto"/>
        <w:right w:val="none" w:sz="0" w:space="0" w:color="auto"/>
      </w:divBdr>
    </w:div>
    <w:div w:id="1370909644">
      <w:bodyDiv w:val="1"/>
      <w:marLeft w:val="0"/>
      <w:marRight w:val="0"/>
      <w:marTop w:val="0"/>
      <w:marBottom w:val="0"/>
      <w:divBdr>
        <w:top w:val="none" w:sz="0" w:space="0" w:color="auto"/>
        <w:left w:val="none" w:sz="0" w:space="0" w:color="auto"/>
        <w:bottom w:val="none" w:sz="0" w:space="0" w:color="auto"/>
        <w:right w:val="none" w:sz="0" w:space="0" w:color="auto"/>
      </w:divBdr>
    </w:div>
    <w:div w:id="1371883528">
      <w:bodyDiv w:val="1"/>
      <w:marLeft w:val="0"/>
      <w:marRight w:val="0"/>
      <w:marTop w:val="0"/>
      <w:marBottom w:val="0"/>
      <w:divBdr>
        <w:top w:val="none" w:sz="0" w:space="0" w:color="auto"/>
        <w:left w:val="none" w:sz="0" w:space="0" w:color="auto"/>
        <w:bottom w:val="none" w:sz="0" w:space="0" w:color="auto"/>
        <w:right w:val="none" w:sz="0" w:space="0" w:color="auto"/>
      </w:divBdr>
    </w:div>
    <w:div w:id="1372732855">
      <w:bodyDiv w:val="1"/>
      <w:marLeft w:val="0"/>
      <w:marRight w:val="0"/>
      <w:marTop w:val="0"/>
      <w:marBottom w:val="0"/>
      <w:divBdr>
        <w:top w:val="none" w:sz="0" w:space="0" w:color="auto"/>
        <w:left w:val="none" w:sz="0" w:space="0" w:color="auto"/>
        <w:bottom w:val="none" w:sz="0" w:space="0" w:color="auto"/>
        <w:right w:val="none" w:sz="0" w:space="0" w:color="auto"/>
      </w:divBdr>
    </w:div>
    <w:div w:id="1378771856">
      <w:bodyDiv w:val="1"/>
      <w:marLeft w:val="0"/>
      <w:marRight w:val="0"/>
      <w:marTop w:val="0"/>
      <w:marBottom w:val="0"/>
      <w:divBdr>
        <w:top w:val="none" w:sz="0" w:space="0" w:color="auto"/>
        <w:left w:val="none" w:sz="0" w:space="0" w:color="auto"/>
        <w:bottom w:val="none" w:sz="0" w:space="0" w:color="auto"/>
        <w:right w:val="none" w:sz="0" w:space="0" w:color="auto"/>
      </w:divBdr>
    </w:div>
    <w:div w:id="1383286693">
      <w:bodyDiv w:val="1"/>
      <w:marLeft w:val="0"/>
      <w:marRight w:val="0"/>
      <w:marTop w:val="0"/>
      <w:marBottom w:val="0"/>
      <w:divBdr>
        <w:top w:val="none" w:sz="0" w:space="0" w:color="auto"/>
        <w:left w:val="none" w:sz="0" w:space="0" w:color="auto"/>
        <w:bottom w:val="none" w:sz="0" w:space="0" w:color="auto"/>
        <w:right w:val="none" w:sz="0" w:space="0" w:color="auto"/>
      </w:divBdr>
    </w:div>
    <w:div w:id="1386637765">
      <w:bodyDiv w:val="1"/>
      <w:marLeft w:val="0"/>
      <w:marRight w:val="0"/>
      <w:marTop w:val="0"/>
      <w:marBottom w:val="0"/>
      <w:divBdr>
        <w:top w:val="none" w:sz="0" w:space="0" w:color="auto"/>
        <w:left w:val="none" w:sz="0" w:space="0" w:color="auto"/>
        <w:bottom w:val="none" w:sz="0" w:space="0" w:color="auto"/>
        <w:right w:val="none" w:sz="0" w:space="0" w:color="auto"/>
      </w:divBdr>
    </w:div>
    <w:div w:id="1387142254">
      <w:bodyDiv w:val="1"/>
      <w:marLeft w:val="0"/>
      <w:marRight w:val="0"/>
      <w:marTop w:val="0"/>
      <w:marBottom w:val="0"/>
      <w:divBdr>
        <w:top w:val="none" w:sz="0" w:space="0" w:color="auto"/>
        <w:left w:val="none" w:sz="0" w:space="0" w:color="auto"/>
        <w:bottom w:val="none" w:sz="0" w:space="0" w:color="auto"/>
        <w:right w:val="none" w:sz="0" w:space="0" w:color="auto"/>
      </w:divBdr>
    </w:div>
    <w:div w:id="1390346936">
      <w:bodyDiv w:val="1"/>
      <w:marLeft w:val="0"/>
      <w:marRight w:val="0"/>
      <w:marTop w:val="0"/>
      <w:marBottom w:val="0"/>
      <w:divBdr>
        <w:top w:val="none" w:sz="0" w:space="0" w:color="auto"/>
        <w:left w:val="none" w:sz="0" w:space="0" w:color="auto"/>
        <w:bottom w:val="none" w:sz="0" w:space="0" w:color="auto"/>
        <w:right w:val="none" w:sz="0" w:space="0" w:color="auto"/>
      </w:divBdr>
    </w:div>
    <w:div w:id="1390762711">
      <w:bodyDiv w:val="1"/>
      <w:marLeft w:val="0"/>
      <w:marRight w:val="0"/>
      <w:marTop w:val="0"/>
      <w:marBottom w:val="0"/>
      <w:divBdr>
        <w:top w:val="none" w:sz="0" w:space="0" w:color="auto"/>
        <w:left w:val="none" w:sz="0" w:space="0" w:color="auto"/>
        <w:bottom w:val="none" w:sz="0" w:space="0" w:color="auto"/>
        <w:right w:val="none" w:sz="0" w:space="0" w:color="auto"/>
      </w:divBdr>
    </w:div>
    <w:div w:id="1394694207">
      <w:bodyDiv w:val="1"/>
      <w:marLeft w:val="0"/>
      <w:marRight w:val="0"/>
      <w:marTop w:val="0"/>
      <w:marBottom w:val="0"/>
      <w:divBdr>
        <w:top w:val="none" w:sz="0" w:space="0" w:color="auto"/>
        <w:left w:val="none" w:sz="0" w:space="0" w:color="auto"/>
        <w:bottom w:val="none" w:sz="0" w:space="0" w:color="auto"/>
        <w:right w:val="none" w:sz="0" w:space="0" w:color="auto"/>
      </w:divBdr>
    </w:div>
    <w:div w:id="1398673774">
      <w:bodyDiv w:val="1"/>
      <w:marLeft w:val="0"/>
      <w:marRight w:val="0"/>
      <w:marTop w:val="0"/>
      <w:marBottom w:val="0"/>
      <w:divBdr>
        <w:top w:val="none" w:sz="0" w:space="0" w:color="auto"/>
        <w:left w:val="none" w:sz="0" w:space="0" w:color="auto"/>
        <w:bottom w:val="none" w:sz="0" w:space="0" w:color="auto"/>
        <w:right w:val="none" w:sz="0" w:space="0" w:color="auto"/>
      </w:divBdr>
    </w:div>
    <w:div w:id="1403718314">
      <w:bodyDiv w:val="1"/>
      <w:marLeft w:val="0"/>
      <w:marRight w:val="0"/>
      <w:marTop w:val="0"/>
      <w:marBottom w:val="0"/>
      <w:divBdr>
        <w:top w:val="none" w:sz="0" w:space="0" w:color="auto"/>
        <w:left w:val="none" w:sz="0" w:space="0" w:color="auto"/>
        <w:bottom w:val="none" w:sz="0" w:space="0" w:color="auto"/>
        <w:right w:val="none" w:sz="0" w:space="0" w:color="auto"/>
      </w:divBdr>
    </w:div>
    <w:div w:id="1405838913">
      <w:bodyDiv w:val="1"/>
      <w:marLeft w:val="0"/>
      <w:marRight w:val="0"/>
      <w:marTop w:val="0"/>
      <w:marBottom w:val="0"/>
      <w:divBdr>
        <w:top w:val="none" w:sz="0" w:space="0" w:color="auto"/>
        <w:left w:val="none" w:sz="0" w:space="0" w:color="auto"/>
        <w:bottom w:val="none" w:sz="0" w:space="0" w:color="auto"/>
        <w:right w:val="none" w:sz="0" w:space="0" w:color="auto"/>
      </w:divBdr>
    </w:div>
    <w:div w:id="1411000416">
      <w:bodyDiv w:val="1"/>
      <w:marLeft w:val="0"/>
      <w:marRight w:val="0"/>
      <w:marTop w:val="0"/>
      <w:marBottom w:val="0"/>
      <w:divBdr>
        <w:top w:val="none" w:sz="0" w:space="0" w:color="auto"/>
        <w:left w:val="none" w:sz="0" w:space="0" w:color="auto"/>
        <w:bottom w:val="none" w:sz="0" w:space="0" w:color="auto"/>
        <w:right w:val="none" w:sz="0" w:space="0" w:color="auto"/>
      </w:divBdr>
    </w:div>
    <w:div w:id="1414009244">
      <w:bodyDiv w:val="1"/>
      <w:marLeft w:val="0"/>
      <w:marRight w:val="0"/>
      <w:marTop w:val="0"/>
      <w:marBottom w:val="0"/>
      <w:divBdr>
        <w:top w:val="none" w:sz="0" w:space="0" w:color="auto"/>
        <w:left w:val="none" w:sz="0" w:space="0" w:color="auto"/>
        <w:bottom w:val="none" w:sz="0" w:space="0" w:color="auto"/>
        <w:right w:val="none" w:sz="0" w:space="0" w:color="auto"/>
      </w:divBdr>
    </w:div>
    <w:div w:id="1418283050">
      <w:bodyDiv w:val="1"/>
      <w:marLeft w:val="0"/>
      <w:marRight w:val="0"/>
      <w:marTop w:val="0"/>
      <w:marBottom w:val="0"/>
      <w:divBdr>
        <w:top w:val="none" w:sz="0" w:space="0" w:color="auto"/>
        <w:left w:val="none" w:sz="0" w:space="0" w:color="auto"/>
        <w:bottom w:val="none" w:sz="0" w:space="0" w:color="auto"/>
        <w:right w:val="none" w:sz="0" w:space="0" w:color="auto"/>
      </w:divBdr>
    </w:div>
    <w:div w:id="1419139213">
      <w:bodyDiv w:val="1"/>
      <w:marLeft w:val="0"/>
      <w:marRight w:val="0"/>
      <w:marTop w:val="0"/>
      <w:marBottom w:val="0"/>
      <w:divBdr>
        <w:top w:val="none" w:sz="0" w:space="0" w:color="auto"/>
        <w:left w:val="none" w:sz="0" w:space="0" w:color="auto"/>
        <w:bottom w:val="none" w:sz="0" w:space="0" w:color="auto"/>
        <w:right w:val="none" w:sz="0" w:space="0" w:color="auto"/>
      </w:divBdr>
    </w:div>
    <w:div w:id="1423836740">
      <w:bodyDiv w:val="1"/>
      <w:marLeft w:val="0"/>
      <w:marRight w:val="0"/>
      <w:marTop w:val="0"/>
      <w:marBottom w:val="0"/>
      <w:divBdr>
        <w:top w:val="none" w:sz="0" w:space="0" w:color="auto"/>
        <w:left w:val="none" w:sz="0" w:space="0" w:color="auto"/>
        <w:bottom w:val="none" w:sz="0" w:space="0" w:color="auto"/>
        <w:right w:val="none" w:sz="0" w:space="0" w:color="auto"/>
      </w:divBdr>
    </w:div>
    <w:div w:id="1425564682">
      <w:bodyDiv w:val="1"/>
      <w:marLeft w:val="0"/>
      <w:marRight w:val="0"/>
      <w:marTop w:val="0"/>
      <w:marBottom w:val="0"/>
      <w:divBdr>
        <w:top w:val="none" w:sz="0" w:space="0" w:color="auto"/>
        <w:left w:val="none" w:sz="0" w:space="0" w:color="auto"/>
        <w:bottom w:val="none" w:sz="0" w:space="0" w:color="auto"/>
        <w:right w:val="none" w:sz="0" w:space="0" w:color="auto"/>
      </w:divBdr>
    </w:div>
    <w:div w:id="1426419794">
      <w:bodyDiv w:val="1"/>
      <w:marLeft w:val="0"/>
      <w:marRight w:val="0"/>
      <w:marTop w:val="0"/>
      <w:marBottom w:val="0"/>
      <w:divBdr>
        <w:top w:val="none" w:sz="0" w:space="0" w:color="auto"/>
        <w:left w:val="none" w:sz="0" w:space="0" w:color="auto"/>
        <w:bottom w:val="none" w:sz="0" w:space="0" w:color="auto"/>
        <w:right w:val="none" w:sz="0" w:space="0" w:color="auto"/>
      </w:divBdr>
    </w:div>
    <w:div w:id="1426880684">
      <w:bodyDiv w:val="1"/>
      <w:marLeft w:val="0"/>
      <w:marRight w:val="0"/>
      <w:marTop w:val="0"/>
      <w:marBottom w:val="0"/>
      <w:divBdr>
        <w:top w:val="none" w:sz="0" w:space="0" w:color="auto"/>
        <w:left w:val="none" w:sz="0" w:space="0" w:color="auto"/>
        <w:bottom w:val="none" w:sz="0" w:space="0" w:color="auto"/>
        <w:right w:val="none" w:sz="0" w:space="0" w:color="auto"/>
      </w:divBdr>
    </w:div>
    <w:div w:id="1430390145">
      <w:bodyDiv w:val="1"/>
      <w:marLeft w:val="0"/>
      <w:marRight w:val="0"/>
      <w:marTop w:val="0"/>
      <w:marBottom w:val="0"/>
      <w:divBdr>
        <w:top w:val="none" w:sz="0" w:space="0" w:color="auto"/>
        <w:left w:val="none" w:sz="0" w:space="0" w:color="auto"/>
        <w:bottom w:val="none" w:sz="0" w:space="0" w:color="auto"/>
        <w:right w:val="none" w:sz="0" w:space="0" w:color="auto"/>
      </w:divBdr>
    </w:div>
    <w:div w:id="1433815873">
      <w:bodyDiv w:val="1"/>
      <w:marLeft w:val="0"/>
      <w:marRight w:val="0"/>
      <w:marTop w:val="0"/>
      <w:marBottom w:val="0"/>
      <w:divBdr>
        <w:top w:val="none" w:sz="0" w:space="0" w:color="auto"/>
        <w:left w:val="none" w:sz="0" w:space="0" w:color="auto"/>
        <w:bottom w:val="none" w:sz="0" w:space="0" w:color="auto"/>
        <w:right w:val="none" w:sz="0" w:space="0" w:color="auto"/>
      </w:divBdr>
    </w:div>
    <w:div w:id="1439060336">
      <w:bodyDiv w:val="1"/>
      <w:marLeft w:val="0"/>
      <w:marRight w:val="0"/>
      <w:marTop w:val="0"/>
      <w:marBottom w:val="0"/>
      <w:divBdr>
        <w:top w:val="none" w:sz="0" w:space="0" w:color="auto"/>
        <w:left w:val="none" w:sz="0" w:space="0" w:color="auto"/>
        <w:bottom w:val="none" w:sz="0" w:space="0" w:color="auto"/>
        <w:right w:val="none" w:sz="0" w:space="0" w:color="auto"/>
      </w:divBdr>
    </w:div>
    <w:div w:id="1448158197">
      <w:bodyDiv w:val="1"/>
      <w:marLeft w:val="0"/>
      <w:marRight w:val="0"/>
      <w:marTop w:val="0"/>
      <w:marBottom w:val="0"/>
      <w:divBdr>
        <w:top w:val="none" w:sz="0" w:space="0" w:color="auto"/>
        <w:left w:val="none" w:sz="0" w:space="0" w:color="auto"/>
        <w:bottom w:val="none" w:sz="0" w:space="0" w:color="auto"/>
        <w:right w:val="none" w:sz="0" w:space="0" w:color="auto"/>
      </w:divBdr>
    </w:div>
    <w:div w:id="1452820389">
      <w:bodyDiv w:val="1"/>
      <w:marLeft w:val="0"/>
      <w:marRight w:val="0"/>
      <w:marTop w:val="0"/>
      <w:marBottom w:val="0"/>
      <w:divBdr>
        <w:top w:val="none" w:sz="0" w:space="0" w:color="auto"/>
        <w:left w:val="none" w:sz="0" w:space="0" w:color="auto"/>
        <w:bottom w:val="none" w:sz="0" w:space="0" w:color="auto"/>
        <w:right w:val="none" w:sz="0" w:space="0" w:color="auto"/>
      </w:divBdr>
    </w:div>
    <w:div w:id="1463497733">
      <w:bodyDiv w:val="1"/>
      <w:marLeft w:val="0"/>
      <w:marRight w:val="0"/>
      <w:marTop w:val="0"/>
      <w:marBottom w:val="0"/>
      <w:divBdr>
        <w:top w:val="none" w:sz="0" w:space="0" w:color="auto"/>
        <w:left w:val="none" w:sz="0" w:space="0" w:color="auto"/>
        <w:bottom w:val="none" w:sz="0" w:space="0" w:color="auto"/>
        <w:right w:val="none" w:sz="0" w:space="0" w:color="auto"/>
      </w:divBdr>
    </w:div>
    <w:div w:id="1470977798">
      <w:bodyDiv w:val="1"/>
      <w:marLeft w:val="0"/>
      <w:marRight w:val="0"/>
      <w:marTop w:val="0"/>
      <w:marBottom w:val="0"/>
      <w:divBdr>
        <w:top w:val="none" w:sz="0" w:space="0" w:color="auto"/>
        <w:left w:val="none" w:sz="0" w:space="0" w:color="auto"/>
        <w:bottom w:val="none" w:sz="0" w:space="0" w:color="auto"/>
        <w:right w:val="none" w:sz="0" w:space="0" w:color="auto"/>
      </w:divBdr>
    </w:div>
    <w:div w:id="1475561162">
      <w:bodyDiv w:val="1"/>
      <w:marLeft w:val="0"/>
      <w:marRight w:val="0"/>
      <w:marTop w:val="0"/>
      <w:marBottom w:val="0"/>
      <w:divBdr>
        <w:top w:val="none" w:sz="0" w:space="0" w:color="auto"/>
        <w:left w:val="none" w:sz="0" w:space="0" w:color="auto"/>
        <w:bottom w:val="none" w:sz="0" w:space="0" w:color="auto"/>
        <w:right w:val="none" w:sz="0" w:space="0" w:color="auto"/>
      </w:divBdr>
    </w:div>
    <w:div w:id="1475635591">
      <w:bodyDiv w:val="1"/>
      <w:marLeft w:val="0"/>
      <w:marRight w:val="0"/>
      <w:marTop w:val="0"/>
      <w:marBottom w:val="0"/>
      <w:divBdr>
        <w:top w:val="none" w:sz="0" w:space="0" w:color="auto"/>
        <w:left w:val="none" w:sz="0" w:space="0" w:color="auto"/>
        <w:bottom w:val="none" w:sz="0" w:space="0" w:color="auto"/>
        <w:right w:val="none" w:sz="0" w:space="0" w:color="auto"/>
      </w:divBdr>
    </w:div>
    <w:div w:id="1476407476">
      <w:bodyDiv w:val="1"/>
      <w:marLeft w:val="0"/>
      <w:marRight w:val="0"/>
      <w:marTop w:val="0"/>
      <w:marBottom w:val="0"/>
      <w:divBdr>
        <w:top w:val="none" w:sz="0" w:space="0" w:color="auto"/>
        <w:left w:val="none" w:sz="0" w:space="0" w:color="auto"/>
        <w:bottom w:val="none" w:sz="0" w:space="0" w:color="auto"/>
        <w:right w:val="none" w:sz="0" w:space="0" w:color="auto"/>
      </w:divBdr>
    </w:div>
    <w:div w:id="1478256845">
      <w:bodyDiv w:val="1"/>
      <w:marLeft w:val="0"/>
      <w:marRight w:val="0"/>
      <w:marTop w:val="0"/>
      <w:marBottom w:val="0"/>
      <w:divBdr>
        <w:top w:val="none" w:sz="0" w:space="0" w:color="auto"/>
        <w:left w:val="none" w:sz="0" w:space="0" w:color="auto"/>
        <w:bottom w:val="none" w:sz="0" w:space="0" w:color="auto"/>
        <w:right w:val="none" w:sz="0" w:space="0" w:color="auto"/>
      </w:divBdr>
    </w:div>
    <w:div w:id="1481851072">
      <w:bodyDiv w:val="1"/>
      <w:marLeft w:val="0"/>
      <w:marRight w:val="0"/>
      <w:marTop w:val="0"/>
      <w:marBottom w:val="0"/>
      <w:divBdr>
        <w:top w:val="none" w:sz="0" w:space="0" w:color="auto"/>
        <w:left w:val="none" w:sz="0" w:space="0" w:color="auto"/>
        <w:bottom w:val="none" w:sz="0" w:space="0" w:color="auto"/>
        <w:right w:val="none" w:sz="0" w:space="0" w:color="auto"/>
      </w:divBdr>
    </w:div>
    <w:div w:id="1484279203">
      <w:bodyDiv w:val="1"/>
      <w:marLeft w:val="0"/>
      <w:marRight w:val="0"/>
      <w:marTop w:val="0"/>
      <w:marBottom w:val="0"/>
      <w:divBdr>
        <w:top w:val="none" w:sz="0" w:space="0" w:color="auto"/>
        <w:left w:val="none" w:sz="0" w:space="0" w:color="auto"/>
        <w:bottom w:val="none" w:sz="0" w:space="0" w:color="auto"/>
        <w:right w:val="none" w:sz="0" w:space="0" w:color="auto"/>
      </w:divBdr>
    </w:div>
    <w:div w:id="1484618573">
      <w:bodyDiv w:val="1"/>
      <w:marLeft w:val="0"/>
      <w:marRight w:val="0"/>
      <w:marTop w:val="0"/>
      <w:marBottom w:val="0"/>
      <w:divBdr>
        <w:top w:val="none" w:sz="0" w:space="0" w:color="auto"/>
        <w:left w:val="none" w:sz="0" w:space="0" w:color="auto"/>
        <w:bottom w:val="none" w:sz="0" w:space="0" w:color="auto"/>
        <w:right w:val="none" w:sz="0" w:space="0" w:color="auto"/>
      </w:divBdr>
    </w:div>
    <w:div w:id="1484736632">
      <w:bodyDiv w:val="1"/>
      <w:marLeft w:val="0"/>
      <w:marRight w:val="0"/>
      <w:marTop w:val="0"/>
      <w:marBottom w:val="0"/>
      <w:divBdr>
        <w:top w:val="none" w:sz="0" w:space="0" w:color="auto"/>
        <w:left w:val="none" w:sz="0" w:space="0" w:color="auto"/>
        <w:bottom w:val="none" w:sz="0" w:space="0" w:color="auto"/>
        <w:right w:val="none" w:sz="0" w:space="0" w:color="auto"/>
      </w:divBdr>
    </w:div>
    <w:div w:id="1484931215">
      <w:bodyDiv w:val="1"/>
      <w:marLeft w:val="0"/>
      <w:marRight w:val="0"/>
      <w:marTop w:val="0"/>
      <w:marBottom w:val="0"/>
      <w:divBdr>
        <w:top w:val="none" w:sz="0" w:space="0" w:color="auto"/>
        <w:left w:val="none" w:sz="0" w:space="0" w:color="auto"/>
        <w:bottom w:val="none" w:sz="0" w:space="0" w:color="auto"/>
        <w:right w:val="none" w:sz="0" w:space="0" w:color="auto"/>
      </w:divBdr>
    </w:div>
    <w:div w:id="1486554888">
      <w:bodyDiv w:val="1"/>
      <w:marLeft w:val="0"/>
      <w:marRight w:val="0"/>
      <w:marTop w:val="0"/>
      <w:marBottom w:val="0"/>
      <w:divBdr>
        <w:top w:val="none" w:sz="0" w:space="0" w:color="auto"/>
        <w:left w:val="none" w:sz="0" w:space="0" w:color="auto"/>
        <w:bottom w:val="none" w:sz="0" w:space="0" w:color="auto"/>
        <w:right w:val="none" w:sz="0" w:space="0" w:color="auto"/>
      </w:divBdr>
    </w:div>
    <w:div w:id="1486701208">
      <w:bodyDiv w:val="1"/>
      <w:marLeft w:val="0"/>
      <w:marRight w:val="0"/>
      <w:marTop w:val="0"/>
      <w:marBottom w:val="0"/>
      <w:divBdr>
        <w:top w:val="none" w:sz="0" w:space="0" w:color="auto"/>
        <w:left w:val="none" w:sz="0" w:space="0" w:color="auto"/>
        <w:bottom w:val="none" w:sz="0" w:space="0" w:color="auto"/>
        <w:right w:val="none" w:sz="0" w:space="0" w:color="auto"/>
      </w:divBdr>
    </w:div>
    <w:div w:id="1489515617">
      <w:bodyDiv w:val="1"/>
      <w:marLeft w:val="0"/>
      <w:marRight w:val="0"/>
      <w:marTop w:val="0"/>
      <w:marBottom w:val="0"/>
      <w:divBdr>
        <w:top w:val="none" w:sz="0" w:space="0" w:color="auto"/>
        <w:left w:val="none" w:sz="0" w:space="0" w:color="auto"/>
        <w:bottom w:val="none" w:sz="0" w:space="0" w:color="auto"/>
        <w:right w:val="none" w:sz="0" w:space="0" w:color="auto"/>
      </w:divBdr>
    </w:div>
    <w:div w:id="1494639429">
      <w:bodyDiv w:val="1"/>
      <w:marLeft w:val="0"/>
      <w:marRight w:val="0"/>
      <w:marTop w:val="0"/>
      <w:marBottom w:val="0"/>
      <w:divBdr>
        <w:top w:val="none" w:sz="0" w:space="0" w:color="auto"/>
        <w:left w:val="none" w:sz="0" w:space="0" w:color="auto"/>
        <w:bottom w:val="none" w:sz="0" w:space="0" w:color="auto"/>
        <w:right w:val="none" w:sz="0" w:space="0" w:color="auto"/>
      </w:divBdr>
    </w:div>
    <w:div w:id="1496842865">
      <w:bodyDiv w:val="1"/>
      <w:marLeft w:val="0"/>
      <w:marRight w:val="0"/>
      <w:marTop w:val="0"/>
      <w:marBottom w:val="0"/>
      <w:divBdr>
        <w:top w:val="none" w:sz="0" w:space="0" w:color="auto"/>
        <w:left w:val="none" w:sz="0" w:space="0" w:color="auto"/>
        <w:bottom w:val="none" w:sz="0" w:space="0" w:color="auto"/>
        <w:right w:val="none" w:sz="0" w:space="0" w:color="auto"/>
      </w:divBdr>
    </w:div>
    <w:div w:id="1497840137">
      <w:bodyDiv w:val="1"/>
      <w:marLeft w:val="0"/>
      <w:marRight w:val="0"/>
      <w:marTop w:val="0"/>
      <w:marBottom w:val="0"/>
      <w:divBdr>
        <w:top w:val="none" w:sz="0" w:space="0" w:color="auto"/>
        <w:left w:val="none" w:sz="0" w:space="0" w:color="auto"/>
        <w:bottom w:val="none" w:sz="0" w:space="0" w:color="auto"/>
        <w:right w:val="none" w:sz="0" w:space="0" w:color="auto"/>
      </w:divBdr>
    </w:div>
    <w:div w:id="1503470121">
      <w:bodyDiv w:val="1"/>
      <w:marLeft w:val="0"/>
      <w:marRight w:val="0"/>
      <w:marTop w:val="0"/>
      <w:marBottom w:val="0"/>
      <w:divBdr>
        <w:top w:val="none" w:sz="0" w:space="0" w:color="auto"/>
        <w:left w:val="none" w:sz="0" w:space="0" w:color="auto"/>
        <w:bottom w:val="none" w:sz="0" w:space="0" w:color="auto"/>
        <w:right w:val="none" w:sz="0" w:space="0" w:color="auto"/>
      </w:divBdr>
    </w:div>
    <w:div w:id="1506506585">
      <w:bodyDiv w:val="1"/>
      <w:marLeft w:val="0"/>
      <w:marRight w:val="0"/>
      <w:marTop w:val="0"/>
      <w:marBottom w:val="0"/>
      <w:divBdr>
        <w:top w:val="none" w:sz="0" w:space="0" w:color="auto"/>
        <w:left w:val="none" w:sz="0" w:space="0" w:color="auto"/>
        <w:bottom w:val="none" w:sz="0" w:space="0" w:color="auto"/>
        <w:right w:val="none" w:sz="0" w:space="0" w:color="auto"/>
      </w:divBdr>
    </w:div>
    <w:div w:id="1506749349">
      <w:bodyDiv w:val="1"/>
      <w:marLeft w:val="0"/>
      <w:marRight w:val="0"/>
      <w:marTop w:val="0"/>
      <w:marBottom w:val="0"/>
      <w:divBdr>
        <w:top w:val="none" w:sz="0" w:space="0" w:color="auto"/>
        <w:left w:val="none" w:sz="0" w:space="0" w:color="auto"/>
        <w:bottom w:val="none" w:sz="0" w:space="0" w:color="auto"/>
        <w:right w:val="none" w:sz="0" w:space="0" w:color="auto"/>
      </w:divBdr>
    </w:div>
    <w:div w:id="1511409056">
      <w:bodyDiv w:val="1"/>
      <w:marLeft w:val="0"/>
      <w:marRight w:val="0"/>
      <w:marTop w:val="0"/>
      <w:marBottom w:val="0"/>
      <w:divBdr>
        <w:top w:val="none" w:sz="0" w:space="0" w:color="auto"/>
        <w:left w:val="none" w:sz="0" w:space="0" w:color="auto"/>
        <w:bottom w:val="none" w:sz="0" w:space="0" w:color="auto"/>
        <w:right w:val="none" w:sz="0" w:space="0" w:color="auto"/>
      </w:divBdr>
    </w:div>
    <w:div w:id="1514879100">
      <w:bodyDiv w:val="1"/>
      <w:marLeft w:val="0"/>
      <w:marRight w:val="0"/>
      <w:marTop w:val="0"/>
      <w:marBottom w:val="0"/>
      <w:divBdr>
        <w:top w:val="none" w:sz="0" w:space="0" w:color="auto"/>
        <w:left w:val="none" w:sz="0" w:space="0" w:color="auto"/>
        <w:bottom w:val="none" w:sz="0" w:space="0" w:color="auto"/>
        <w:right w:val="none" w:sz="0" w:space="0" w:color="auto"/>
      </w:divBdr>
    </w:div>
    <w:div w:id="1515222197">
      <w:bodyDiv w:val="1"/>
      <w:marLeft w:val="0"/>
      <w:marRight w:val="0"/>
      <w:marTop w:val="0"/>
      <w:marBottom w:val="0"/>
      <w:divBdr>
        <w:top w:val="none" w:sz="0" w:space="0" w:color="auto"/>
        <w:left w:val="none" w:sz="0" w:space="0" w:color="auto"/>
        <w:bottom w:val="none" w:sz="0" w:space="0" w:color="auto"/>
        <w:right w:val="none" w:sz="0" w:space="0" w:color="auto"/>
      </w:divBdr>
    </w:div>
    <w:div w:id="1517384369">
      <w:bodyDiv w:val="1"/>
      <w:marLeft w:val="0"/>
      <w:marRight w:val="0"/>
      <w:marTop w:val="0"/>
      <w:marBottom w:val="0"/>
      <w:divBdr>
        <w:top w:val="none" w:sz="0" w:space="0" w:color="auto"/>
        <w:left w:val="none" w:sz="0" w:space="0" w:color="auto"/>
        <w:bottom w:val="none" w:sz="0" w:space="0" w:color="auto"/>
        <w:right w:val="none" w:sz="0" w:space="0" w:color="auto"/>
      </w:divBdr>
    </w:div>
    <w:div w:id="1518931359">
      <w:bodyDiv w:val="1"/>
      <w:marLeft w:val="0"/>
      <w:marRight w:val="0"/>
      <w:marTop w:val="0"/>
      <w:marBottom w:val="0"/>
      <w:divBdr>
        <w:top w:val="none" w:sz="0" w:space="0" w:color="auto"/>
        <w:left w:val="none" w:sz="0" w:space="0" w:color="auto"/>
        <w:bottom w:val="none" w:sz="0" w:space="0" w:color="auto"/>
        <w:right w:val="none" w:sz="0" w:space="0" w:color="auto"/>
      </w:divBdr>
    </w:div>
    <w:div w:id="1519153237">
      <w:bodyDiv w:val="1"/>
      <w:marLeft w:val="0"/>
      <w:marRight w:val="0"/>
      <w:marTop w:val="0"/>
      <w:marBottom w:val="0"/>
      <w:divBdr>
        <w:top w:val="none" w:sz="0" w:space="0" w:color="auto"/>
        <w:left w:val="none" w:sz="0" w:space="0" w:color="auto"/>
        <w:bottom w:val="none" w:sz="0" w:space="0" w:color="auto"/>
        <w:right w:val="none" w:sz="0" w:space="0" w:color="auto"/>
      </w:divBdr>
    </w:div>
    <w:div w:id="1521746428">
      <w:bodyDiv w:val="1"/>
      <w:marLeft w:val="0"/>
      <w:marRight w:val="0"/>
      <w:marTop w:val="0"/>
      <w:marBottom w:val="0"/>
      <w:divBdr>
        <w:top w:val="none" w:sz="0" w:space="0" w:color="auto"/>
        <w:left w:val="none" w:sz="0" w:space="0" w:color="auto"/>
        <w:bottom w:val="none" w:sz="0" w:space="0" w:color="auto"/>
        <w:right w:val="none" w:sz="0" w:space="0" w:color="auto"/>
      </w:divBdr>
    </w:div>
    <w:div w:id="1526285116">
      <w:bodyDiv w:val="1"/>
      <w:marLeft w:val="0"/>
      <w:marRight w:val="0"/>
      <w:marTop w:val="0"/>
      <w:marBottom w:val="0"/>
      <w:divBdr>
        <w:top w:val="none" w:sz="0" w:space="0" w:color="auto"/>
        <w:left w:val="none" w:sz="0" w:space="0" w:color="auto"/>
        <w:bottom w:val="none" w:sz="0" w:space="0" w:color="auto"/>
        <w:right w:val="none" w:sz="0" w:space="0" w:color="auto"/>
      </w:divBdr>
    </w:div>
    <w:div w:id="1533227363">
      <w:bodyDiv w:val="1"/>
      <w:marLeft w:val="0"/>
      <w:marRight w:val="0"/>
      <w:marTop w:val="0"/>
      <w:marBottom w:val="0"/>
      <w:divBdr>
        <w:top w:val="none" w:sz="0" w:space="0" w:color="auto"/>
        <w:left w:val="none" w:sz="0" w:space="0" w:color="auto"/>
        <w:bottom w:val="none" w:sz="0" w:space="0" w:color="auto"/>
        <w:right w:val="none" w:sz="0" w:space="0" w:color="auto"/>
      </w:divBdr>
    </w:div>
    <w:div w:id="1547139366">
      <w:bodyDiv w:val="1"/>
      <w:marLeft w:val="0"/>
      <w:marRight w:val="0"/>
      <w:marTop w:val="0"/>
      <w:marBottom w:val="0"/>
      <w:divBdr>
        <w:top w:val="none" w:sz="0" w:space="0" w:color="auto"/>
        <w:left w:val="none" w:sz="0" w:space="0" w:color="auto"/>
        <w:bottom w:val="none" w:sz="0" w:space="0" w:color="auto"/>
        <w:right w:val="none" w:sz="0" w:space="0" w:color="auto"/>
      </w:divBdr>
    </w:div>
    <w:div w:id="1549758430">
      <w:bodyDiv w:val="1"/>
      <w:marLeft w:val="0"/>
      <w:marRight w:val="0"/>
      <w:marTop w:val="0"/>
      <w:marBottom w:val="0"/>
      <w:divBdr>
        <w:top w:val="none" w:sz="0" w:space="0" w:color="auto"/>
        <w:left w:val="none" w:sz="0" w:space="0" w:color="auto"/>
        <w:bottom w:val="none" w:sz="0" w:space="0" w:color="auto"/>
        <w:right w:val="none" w:sz="0" w:space="0" w:color="auto"/>
      </w:divBdr>
    </w:div>
    <w:div w:id="1551766512">
      <w:bodyDiv w:val="1"/>
      <w:marLeft w:val="0"/>
      <w:marRight w:val="0"/>
      <w:marTop w:val="0"/>
      <w:marBottom w:val="0"/>
      <w:divBdr>
        <w:top w:val="none" w:sz="0" w:space="0" w:color="auto"/>
        <w:left w:val="none" w:sz="0" w:space="0" w:color="auto"/>
        <w:bottom w:val="none" w:sz="0" w:space="0" w:color="auto"/>
        <w:right w:val="none" w:sz="0" w:space="0" w:color="auto"/>
      </w:divBdr>
    </w:div>
    <w:div w:id="1559129539">
      <w:bodyDiv w:val="1"/>
      <w:marLeft w:val="0"/>
      <w:marRight w:val="0"/>
      <w:marTop w:val="0"/>
      <w:marBottom w:val="0"/>
      <w:divBdr>
        <w:top w:val="none" w:sz="0" w:space="0" w:color="auto"/>
        <w:left w:val="none" w:sz="0" w:space="0" w:color="auto"/>
        <w:bottom w:val="none" w:sz="0" w:space="0" w:color="auto"/>
        <w:right w:val="none" w:sz="0" w:space="0" w:color="auto"/>
      </w:divBdr>
    </w:div>
    <w:div w:id="1562986866">
      <w:bodyDiv w:val="1"/>
      <w:marLeft w:val="0"/>
      <w:marRight w:val="0"/>
      <w:marTop w:val="0"/>
      <w:marBottom w:val="0"/>
      <w:divBdr>
        <w:top w:val="none" w:sz="0" w:space="0" w:color="auto"/>
        <w:left w:val="none" w:sz="0" w:space="0" w:color="auto"/>
        <w:bottom w:val="none" w:sz="0" w:space="0" w:color="auto"/>
        <w:right w:val="none" w:sz="0" w:space="0" w:color="auto"/>
      </w:divBdr>
    </w:div>
    <w:div w:id="1569729907">
      <w:bodyDiv w:val="1"/>
      <w:marLeft w:val="0"/>
      <w:marRight w:val="0"/>
      <w:marTop w:val="0"/>
      <w:marBottom w:val="0"/>
      <w:divBdr>
        <w:top w:val="none" w:sz="0" w:space="0" w:color="auto"/>
        <w:left w:val="none" w:sz="0" w:space="0" w:color="auto"/>
        <w:bottom w:val="none" w:sz="0" w:space="0" w:color="auto"/>
        <w:right w:val="none" w:sz="0" w:space="0" w:color="auto"/>
      </w:divBdr>
    </w:div>
    <w:div w:id="1570770863">
      <w:bodyDiv w:val="1"/>
      <w:marLeft w:val="0"/>
      <w:marRight w:val="0"/>
      <w:marTop w:val="0"/>
      <w:marBottom w:val="0"/>
      <w:divBdr>
        <w:top w:val="none" w:sz="0" w:space="0" w:color="auto"/>
        <w:left w:val="none" w:sz="0" w:space="0" w:color="auto"/>
        <w:bottom w:val="none" w:sz="0" w:space="0" w:color="auto"/>
        <w:right w:val="none" w:sz="0" w:space="0" w:color="auto"/>
      </w:divBdr>
    </w:div>
    <w:div w:id="1574310661">
      <w:bodyDiv w:val="1"/>
      <w:marLeft w:val="0"/>
      <w:marRight w:val="0"/>
      <w:marTop w:val="0"/>
      <w:marBottom w:val="0"/>
      <w:divBdr>
        <w:top w:val="none" w:sz="0" w:space="0" w:color="auto"/>
        <w:left w:val="none" w:sz="0" w:space="0" w:color="auto"/>
        <w:bottom w:val="none" w:sz="0" w:space="0" w:color="auto"/>
        <w:right w:val="none" w:sz="0" w:space="0" w:color="auto"/>
      </w:divBdr>
    </w:div>
    <w:div w:id="1576161877">
      <w:bodyDiv w:val="1"/>
      <w:marLeft w:val="0"/>
      <w:marRight w:val="0"/>
      <w:marTop w:val="0"/>
      <w:marBottom w:val="0"/>
      <w:divBdr>
        <w:top w:val="none" w:sz="0" w:space="0" w:color="auto"/>
        <w:left w:val="none" w:sz="0" w:space="0" w:color="auto"/>
        <w:bottom w:val="none" w:sz="0" w:space="0" w:color="auto"/>
        <w:right w:val="none" w:sz="0" w:space="0" w:color="auto"/>
      </w:divBdr>
    </w:div>
    <w:div w:id="1580410483">
      <w:bodyDiv w:val="1"/>
      <w:marLeft w:val="0"/>
      <w:marRight w:val="0"/>
      <w:marTop w:val="0"/>
      <w:marBottom w:val="0"/>
      <w:divBdr>
        <w:top w:val="none" w:sz="0" w:space="0" w:color="auto"/>
        <w:left w:val="none" w:sz="0" w:space="0" w:color="auto"/>
        <w:bottom w:val="none" w:sz="0" w:space="0" w:color="auto"/>
        <w:right w:val="none" w:sz="0" w:space="0" w:color="auto"/>
      </w:divBdr>
    </w:div>
    <w:div w:id="1583759349">
      <w:bodyDiv w:val="1"/>
      <w:marLeft w:val="0"/>
      <w:marRight w:val="0"/>
      <w:marTop w:val="0"/>
      <w:marBottom w:val="0"/>
      <w:divBdr>
        <w:top w:val="none" w:sz="0" w:space="0" w:color="auto"/>
        <w:left w:val="none" w:sz="0" w:space="0" w:color="auto"/>
        <w:bottom w:val="none" w:sz="0" w:space="0" w:color="auto"/>
        <w:right w:val="none" w:sz="0" w:space="0" w:color="auto"/>
      </w:divBdr>
    </w:div>
    <w:div w:id="1585722165">
      <w:bodyDiv w:val="1"/>
      <w:marLeft w:val="0"/>
      <w:marRight w:val="0"/>
      <w:marTop w:val="0"/>
      <w:marBottom w:val="0"/>
      <w:divBdr>
        <w:top w:val="none" w:sz="0" w:space="0" w:color="auto"/>
        <w:left w:val="none" w:sz="0" w:space="0" w:color="auto"/>
        <w:bottom w:val="none" w:sz="0" w:space="0" w:color="auto"/>
        <w:right w:val="none" w:sz="0" w:space="0" w:color="auto"/>
      </w:divBdr>
    </w:div>
    <w:div w:id="1594631060">
      <w:bodyDiv w:val="1"/>
      <w:marLeft w:val="0"/>
      <w:marRight w:val="0"/>
      <w:marTop w:val="0"/>
      <w:marBottom w:val="0"/>
      <w:divBdr>
        <w:top w:val="none" w:sz="0" w:space="0" w:color="auto"/>
        <w:left w:val="none" w:sz="0" w:space="0" w:color="auto"/>
        <w:bottom w:val="none" w:sz="0" w:space="0" w:color="auto"/>
        <w:right w:val="none" w:sz="0" w:space="0" w:color="auto"/>
      </w:divBdr>
    </w:div>
    <w:div w:id="1596134304">
      <w:bodyDiv w:val="1"/>
      <w:marLeft w:val="0"/>
      <w:marRight w:val="0"/>
      <w:marTop w:val="0"/>
      <w:marBottom w:val="0"/>
      <w:divBdr>
        <w:top w:val="none" w:sz="0" w:space="0" w:color="auto"/>
        <w:left w:val="none" w:sz="0" w:space="0" w:color="auto"/>
        <w:bottom w:val="none" w:sz="0" w:space="0" w:color="auto"/>
        <w:right w:val="none" w:sz="0" w:space="0" w:color="auto"/>
      </w:divBdr>
    </w:div>
    <w:div w:id="1596790916">
      <w:bodyDiv w:val="1"/>
      <w:marLeft w:val="0"/>
      <w:marRight w:val="0"/>
      <w:marTop w:val="0"/>
      <w:marBottom w:val="0"/>
      <w:divBdr>
        <w:top w:val="none" w:sz="0" w:space="0" w:color="auto"/>
        <w:left w:val="none" w:sz="0" w:space="0" w:color="auto"/>
        <w:bottom w:val="none" w:sz="0" w:space="0" w:color="auto"/>
        <w:right w:val="none" w:sz="0" w:space="0" w:color="auto"/>
      </w:divBdr>
    </w:div>
    <w:div w:id="1596943100">
      <w:bodyDiv w:val="1"/>
      <w:marLeft w:val="0"/>
      <w:marRight w:val="0"/>
      <w:marTop w:val="0"/>
      <w:marBottom w:val="0"/>
      <w:divBdr>
        <w:top w:val="none" w:sz="0" w:space="0" w:color="auto"/>
        <w:left w:val="none" w:sz="0" w:space="0" w:color="auto"/>
        <w:bottom w:val="none" w:sz="0" w:space="0" w:color="auto"/>
        <w:right w:val="none" w:sz="0" w:space="0" w:color="auto"/>
      </w:divBdr>
    </w:div>
    <w:div w:id="1598098053">
      <w:bodyDiv w:val="1"/>
      <w:marLeft w:val="0"/>
      <w:marRight w:val="0"/>
      <w:marTop w:val="0"/>
      <w:marBottom w:val="0"/>
      <w:divBdr>
        <w:top w:val="none" w:sz="0" w:space="0" w:color="auto"/>
        <w:left w:val="none" w:sz="0" w:space="0" w:color="auto"/>
        <w:bottom w:val="none" w:sz="0" w:space="0" w:color="auto"/>
        <w:right w:val="none" w:sz="0" w:space="0" w:color="auto"/>
      </w:divBdr>
    </w:div>
    <w:div w:id="1605452287">
      <w:bodyDiv w:val="1"/>
      <w:marLeft w:val="0"/>
      <w:marRight w:val="0"/>
      <w:marTop w:val="0"/>
      <w:marBottom w:val="0"/>
      <w:divBdr>
        <w:top w:val="none" w:sz="0" w:space="0" w:color="auto"/>
        <w:left w:val="none" w:sz="0" w:space="0" w:color="auto"/>
        <w:bottom w:val="none" w:sz="0" w:space="0" w:color="auto"/>
        <w:right w:val="none" w:sz="0" w:space="0" w:color="auto"/>
      </w:divBdr>
    </w:div>
    <w:div w:id="1607497930">
      <w:bodyDiv w:val="1"/>
      <w:marLeft w:val="0"/>
      <w:marRight w:val="0"/>
      <w:marTop w:val="0"/>
      <w:marBottom w:val="0"/>
      <w:divBdr>
        <w:top w:val="none" w:sz="0" w:space="0" w:color="auto"/>
        <w:left w:val="none" w:sz="0" w:space="0" w:color="auto"/>
        <w:bottom w:val="none" w:sz="0" w:space="0" w:color="auto"/>
        <w:right w:val="none" w:sz="0" w:space="0" w:color="auto"/>
      </w:divBdr>
    </w:div>
    <w:div w:id="1620381175">
      <w:bodyDiv w:val="1"/>
      <w:marLeft w:val="0"/>
      <w:marRight w:val="0"/>
      <w:marTop w:val="0"/>
      <w:marBottom w:val="0"/>
      <w:divBdr>
        <w:top w:val="none" w:sz="0" w:space="0" w:color="auto"/>
        <w:left w:val="none" w:sz="0" w:space="0" w:color="auto"/>
        <w:bottom w:val="none" w:sz="0" w:space="0" w:color="auto"/>
        <w:right w:val="none" w:sz="0" w:space="0" w:color="auto"/>
      </w:divBdr>
    </w:div>
    <w:div w:id="1628312176">
      <w:bodyDiv w:val="1"/>
      <w:marLeft w:val="0"/>
      <w:marRight w:val="0"/>
      <w:marTop w:val="0"/>
      <w:marBottom w:val="0"/>
      <w:divBdr>
        <w:top w:val="none" w:sz="0" w:space="0" w:color="auto"/>
        <w:left w:val="none" w:sz="0" w:space="0" w:color="auto"/>
        <w:bottom w:val="none" w:sz="0" w:space="0" w:color="auto"/>
        <w:right w:val="none" w:sz="0" w:space="0" w:color="auto"/>
      </w:divBdr>
    </w:div>
    <w:div w:id="1632587855">
      <w:bodyDiv w:val="1"/>
      <w:marLeft w:val="0"/>
      <w:marRight w:val="0"/>
      <w:marTop w:val="0"/>
      <w:marBottom w:val="0"/>
      <w:divBdr>
        <w:top w:val="none" w:sz="0" w:space="0" w:color="auto"/>
        <w:left w:val="none" w:sz="0" w:space="0" w:color="auto"/>
        <w:bottom w:val="none" w:sz="0" w:space="0" w:color="auto"/>
        <w:right w:val="none" w:sz="0" w:space="0" w:color="auto"/>
      </w:divBdr>
    </w:div>
    <w:div w:id="1634411306">
      <w:bodyDiv w:val="1"/>
      <w:marLeft w:val="0"/>
      <w:marRight w:val="0"/>
      <w:marTop w:val="0"/>
      <w:marBottom w:val="0"/>
      <w:divBdr>
        <w:top w:val="none" w:sz="0" w:space="0" w:color="auto"/>
        <w:left w:val="none" w:sz="0" w:space="0" w:color="auto"/>
        <w:bottom w:val="none" w:sz="0" w:space="0" w:color="auto"/>
        <w:right w:val="none" w:sz="0" w:space="0" w:color="auto"/>
      </w:divBdr>
    </w:div>
    <w:div w:id="1637024724">
      <w:bodyDiv w:val="1"/>
      <w:marLeft w:val="0"/>
      <w:marRight w:val="0"/>
      <w:marTop w:val="0"/>
      <w:marBottom w:val="0"/>
      <w:divBdr>
        <w:top w:val="none" w:sz="0" w:space="0" w:color="auto"/>
        <w:left w:val="none" w:sz="0" w:space="0" w:color="auto"/>
        <w:bottom w:val="none" w:sz="0" w:space="0" w:color="auto"/>
        <w:right w:val="none" w:sz="0" w:space="0" w:color="auto"/>
      </w:divBdr>
    </w:div>
    <w:div w:id="1641225339">
      <w:bodyDiv w:val="1"/>
      <w:marLeft w:val="0"/>
      <w:marRight w:val="0"/>
      <w:marTop w:val="0"/>
      <w:marBottom w:val="0"/>
      <w:divBdr>
        <w:top w:val="none" w:sz="0" w:space="0" w:color="auto"/>
        <w:left w:val="none" w:sz="0" w:space="0" w:color="auto"/>
        <w:bottom w:val="none" w:sz="0" w:space="0" w:color="auto"/>
        <w:right w:val="none" w:sz="0" w:space="0" w:color="auto"/>
      </w:divBdr>
    </w:div>
    <w:div w:id="1643971680">
      <w:bodyDiv w:val="1"/>
      <w:marLeft w:val="0"/>
      <w:marRight w:val="0"/>
      <w:marTop w:val="0"/>
      <w:marBottom w:val="0"/>
      <w:divBdr>
        <w:top w:val="none" w:sz="0" w:space="0" w:color="auto"/>
        <w:left w:val="none" w:sz="0" w:space="0" w:color="auto"/>
        <w:bottom w:val="none" w:sz="0" w:space="0" w:color="auto"/>
        <w:right w:val="none" w:sz="0" w:space="0" w:color="auto"/>
      </w:divBdr>
    </w:div>
    <w:div w:id="1649673374">
      <w:bodyDiv w:val="1"/>
      <w:marLeft w:val="0"/>
      <w:marRight w:val="0"/>
      <w:marTop w:val="0"/>
      <w:marBottom w:val="0"/>
      <w:divBdr>
        <w:top w:val="none" w:sz="0" w:space="0" w:color="auto"/>
        <w:left w:val="none" w:sz="0" w:space="0" w:color="auto"/>
        <w:bottom w:val="none" w:sz="0" w:space="0" w:color="auto"/>
        <w:right w:val="none" w:sz="0" w:space="0" w:color="auto"/>
      </w:divBdr>
    </w:div>
    <w:div w:id="1691301075">
      <w:bodyDiv w:val="1"/>
      <w:marLeft w:val="0"/>
      <w:marRight w:val="0"/>
      <w:marTop w:val="0"/>
      <w:marBottom w:val="0"/>
      <w:divBdr>
        <w:top w:val="none" w:sz="0" w:space="0" w:color="auto"/>
        <w:left w:val="none" w:sz="0" w:space="0" w:color="auto"/>
        <w:bottom w:val="none" w:sz="0" w:space="0" w:color="auto"/>
        <w:right w:val="none" w:sz="0" w:space="0" w:color="auto"/>
      </w:divBdr>
    </w:div>
    <w:div w:id="1693410940">
      <w:bodyDiv w:val="1"/>
      <w:marLeft w:val="0"/>
      <w:marRight w:val="0"/>
      <w:marTop w:val="0"/>
      <w:marBottom w:val="0"/>
      <w:divBdr>
        <w:top w:val="none" w:sz="0" w:space="0" w:color="auto"/>
        <w:left w:val="none" w:sz="0" w:space="0" w:color="auto"/>
        <w:bottom w:val="none" w:sz="0" w:space="0" w:color="auto"/>
        <w:right w:val="none" w:sz="0" w:space="0" w:color="auto"/>
      </w:divBdr>
    </w:div>
    <w:div w:id="1702393005">
      <w:bodyDiv w:val="1"/>
      <w:marLeft w:val="0"/>
      <w:marRight w:val="0"/>
      <w:marTop w:val="0"/>
      <w:marBottom w:val="0"/>
      <w:divBdr>
        <w:top w:val="none" w:sz="0" w:space="0" w:color="auto"/>
        <w:left w:val="none" w:sz="0" w:space="0" w:color="auto"/>
        <w:bottom w:val="none" w:sz="0" w:space="0" w:color="auto"/>
        <w:right w:val="none" w:sz="0" w:space="0" w:color="auto"/>
      </w:divBdr>
    </w:div>
    <w:div w:id="1703556788">
      <w:bodyDiv w:val="1"/>
      <w:marLeft w:val="0"/>
      <w:marRight w:val="0"/>
      <w:marTop w:val="0"/>
      <w:marBottom w:val="0"/>
      <w:divBdr>
        <w:top w:val="none" w:sz="0" w:space="0" w:color="auto"/>
        <w:left w:val="none" w:sz="0" w:space="0" w:color="auto"/>
        <w:bottom w:val="none" w:sz="0" w:space="0" w:color="auto"/>
        <w:right w:val="none" w:sz="0" w:space="0" w:color="auto"/>
      </w:divBdr>
    </w:div>
    <w:div w:id="1721441267">
      <w:bodyDiv w:val="1"/>
      <w:marLeft w:val="0"/>
      <w:marRight w:val="0"/>
      <w:marTop w:val="0"/>
      <w:marBottom w:val="0"/>
      <w:divBdr>
        <w:top w:val="none" w:sz="0" w:space="0" w:color="auto"/>
        <w:left w:val="none" w:sz="0" w:space="0" w:color="auto"/>
        <w:bottom w:val="none" w:sz="0" w:space="0" w:color="auto"/>
        <w:right w:val="none" w:sz="0" w:space="0" w:color="auto"/>
      </w:divBdr>
    </w:div>
    <w:div w:id="1724215919">
      <w:bodyDiv w:val="1"/>
      <w:marLeft w:val="0"/>
      <w:marRight w:val="0"/>
      <w:marTop w:val="0"/>
      <w:marBottom w:val="0"/>
      <w:divBdr>
        <w:top w:val="none" w:sz="0" w:space="0" w:color="auto"/>
        <w:left w:val="none" w:sz="0" w:space="0" w:color="auto"/>
        <w:bottom w:val="none" w:sz="0" w:space="0" w:color="auto"/>
        <w:right w:val="none" w:sz="0" w:space="0" w:color="auto"/>
      </w:divBdr>
    </w:div>
    <w:div w:id="1748072130">
      <w:bodyDiv w:val="1"/>
      <w:marLeft w:val="0"/>
      <w:marRight w:val="0"/>
      <w:marTop w:val="0"/>
      <w:marBottom w:val="0"/>
      <w:divBdr>
        <w:top w:val="none" w:sz="0" w:space="0" w:color="auto"/>
        <w:left w:val="none" w:sz="0" w:space="0" w:color="auto"/>
        <w:bottom w:val="none" w:sz="0" w:space="0" w:color="auto"/>
        <w:right w:val="none" w:sz="0" w:space="0" w:color="auto"/>
      </w:divBdr>
    </w:div>
    <w:div w:id="1753232355">
      <w:bodyDiv w:val="1"/>
      <w:marLeft w:val="0"/>
      <w:marRight w:val="0"/>
      <w:marTop w:val="0"/>
      <w:marBottom w:val="0"/>
      <w:divBdr>
        <w:top w:val="none" w:sz="0" w:space="0" w:color="auto"/>
        <w:left w:val="none" w:sz="0" w:space="0" w:color="auto"/>
        <w:bottom w:val="none" w:sz="0" w:space="0" w:color="auto"/>
        <w:right w:val="none" w:sz="0" w:space="0" w:color="auto"/>
      </w:divBdr>
    </w:div>
    <w:div w:id="1754430391">
      <w:bodyDiv w:val="1"/>
      <w:marLeft w:val="0"/>
      <w:marRight w:val="0"/>
      <w:marTop w:val="0"/>
      <w:marBottom w:val="0"/>
      <w:divBdr>
        <w:top w:val="none" w:sz="0" w:space="0" w:color="auto"/>
        <w:left w:val="none" w:sz="0" w:space="0" w:color="auto"/>
        <w:bottom w:val="none" w:sz="0" w:space="0" w:color="auto"/>
        <w:right w:val="none" w:sz="0" w:space="0" w:color="auto"/>
      </w:divBdr>
    </w:div>
    <w:div w:id="1756517269">
      <w:bodyDiv w:val="1"/>
      <w:marLeft w:val="0"/>
      <w:marRight w:val="0"/>
      <w:marTop w:val="0"/>
      <w:marBottom w:val="0"/>
      <w:divBdr>
        <w:top w:val="none" w:sz="0" w:space="0" w:color="auto"/>
        <w:left w:val="none" w:sz="0" w:space="0" w:color="auto"/>
        <w:bottom w:val="none" w:sz="0" w:space="0" w:color="auto"/>
        <w:right w:val="none" w:sz="0" w:space="0" w:color="auto"/>
      </w:divBdr>
    </w:div>
    <w:div w:id="1759253062">
      <w:bodyDiv w:val="1"/>
      <w:marLeft w:val="0"/>
      <w:marRight w:val="0"/>
      <w:marTop w:val="0"/>
      <w:marBottom w:val="0"/>
      <w:divBdr>
        <w:top w:val="none" w:sz="0" w:space="0" w:color="auto"/>
        <w:left w:val="none" w:sz="0" w:space="0" w:color="auto"/>
        <w:bottom w:val="none" w:sz="0" w:space="0" w:color="auto"/>
        <w:right w:val="none" w:sz="0" w:space="0" w:color="auto"/>
      </w:divBdr>
    </w:div>
    <w:div w:id="1769738079">
      <w:bodyDiv w:val="1"/>
      <w:marLeft w:val="0"/>
      <w:marRight w:val="0"/>
      <w:marTop w:val="0"/>
      <w:marBottom w:val="0"/>
      <w:divBdr>
        <w:top w:val="none" w:sz="0" w:space="0" w:color="auto"/>
        <w:left w:val="none" w:sz="0" w:space="0" w:color="auto"/>
        <w:bottom w:val="none" w:sz="0" w:space="0" w:color="auto"/>
        <w:right w:val="none" w:sz="0" w:space="0" w:color="auto"/>
      </w:divBdr>
    </w:div>
    <w:div w:id="1788893309">
      <w:bodyDiv w:val="1"/>
      <w:marLeft w:val="0"/>
      <w:marRight w:val="0"/>
      <w:marTop w:val="0"/>
      <w:marBottom w:val="0"/>
      <w:divBdr>
        <w:top w:val="none" w:sz="0" w:space="0" w:color="auto"/>
        <w:left w:val="none" w:sz="0" w:space="0" w:color="auto"/>
        <w:bottom w:val="none" w:sz="0" w:space="0" w:color="auto"/>
        <w:right w:val="none" w:sz="0" w:space="0" w:color="auto"/>
      </w:divBdr>
    </w:div>
    <w:div w:id="1791435262">
      <w:bodyDiv w:val="1"/>
      <w:marLeft w:val="0"/>
      <w:marRight w:val="0"/>
      <w:marTop w:val="0"/>
      <w:marBottom w:val="0"/>
      <w:divBdr>
        <w:top w:val="none" w:sz="0" w:space="0" w:color="auto"/>
        <w:left w:val="none" w:sz="0" w:space="0" w:color="auto"/>
        <w:bottom w:val="none" w:sz="0" w:space="0" w:color="auto"/>
        <w:right w:val="none" w:sz="0" w:space="0" w:color="auto"/>
      </w:divBdr>
    </w:div>
    <w:div w:id="1822309800">
      <w:bodyDiv w:val="1"/>
      <w:marLeft w:val="0"/>
      <w:marRight w:val="0"/>
      <w:marTop w:val="0"/>
      <w:marBottom w:val="0"/>
      <w:divBdr>
        <w:top w:val="none" w:sz="0" w:space="0" w:color="auto"/>
        <w:left w:val="none" w:sz="0" w:space="0" w:color="auto"/>
        <w:bottom w:val="none" w:sz="0" w:space="0" w:color="auto"/>
        <w:right w:val="none" w:sz="0" w:space="0" w:color="auto"/>
      </w:divBdr>
    </w:div>
    <w:div w:id="1822691916">
      <w:bodyDiv w:val="1"/>
      <w:marLeft w:val="0"/>
      <w:marRight w:val="0"/>
      <w:marTop w:val="0"/>
      <w:marBottom w:val="0"/>
      <w:divBdr>
        <w:top w:val="none" w:sz="0" w:space="0" w:color="auto"/>
        <w:left w:val="none" w:sz="0" w:space="0" w:color="auto"/>
        <w:bottom w:val="none" w:sz="0" w:space="0" w:color="auto"/>
        <w:right w:val="none" w:sz="0" w:space="0" w:color="auto"/>
      </w:divBdr>
    </w:div>
    <w:div w:id="1823351315">
      <w:bodyDiv w:val="1"/>
      <w:marLeft w:val="0"/>
      <w:marRight w:val="0"/>
      <w:marTop w:val="0"/>
      <w:marBottom w:val="0"/>
      <w:divBdr>
        <w:top w:val="none" w:sz="0" w:space="0" w:color="auto"/>
        <w:left w:val="none" w:sz="0" w:space="0" w:color="auto"/>
        <w:bottom w:val="none" w:sz="0" w:space="0" w:color="auto"/>
        <w:right w:val="none" w:sz="0" w:space="0" w:color="auto"/>
      </w:divBdr>
    </w:div>
    <w:div w:id="1826583307">
      <w:bodyDiv w:val="1"/>
      <w:marLeft w:val="0"/>
      <w:marRight w:val="0"/>
      <w:marTop w:val="0"/>
      <w:marBottom w:val="0"/>
      <w:divBdr>
        <w:top w:val="none" w:sz="0" w:space="0" w:color="auto"/>
        <w:left w:val="none" w:sz="0" w:space="0" w:color="auto"/>
        <w:bottom w:val="none" w:sz="0" w:space="0" w:color="auto"/>
        <w:right w:val="none" w:sz="0" w:space="0" w:color="auto"/>
      </w:divBdr>
    </w:div>
    <w:div w:id="1831866476">
      <w:bodyDiv w:val="1"/>
      <w:marLeft w:val="0"/>
      <w:marRight w:val="0"/>
      <w:marTop w:val="0"/>
      <w:marBottom w:val="0"/>
      <w:divBdr>
        <w:top w:val="none" w:sz="0" w:space="0" w:color="auto"/>
        <w:left w:val="none" w:sz="0" w:space="0" w:color="auto"/>
        <w:bottom w:val="none" w:sz="0" w:space="0" w:color="auto"/>
        <w:right w:val="none" w:sz="0" w:space="0" w:color="auto"/>
      </w:divBdr>
    </w:div>
    <w:div w:id="1832600513">
      <w:bodyDiv w:val="1"/>
      <w:marLeft w:val="0"/>
      <w:marRight w:val="0"/>
      <w:marTop w:val="0"/>
      <w:marBottom w:val="0"/>
      <w:divBdr>
        <w:top w:val="none" w:sz="0" w:space="0" w:color="auto"/>
        <w:left w:val="none" w:sz="0" w:space="0" w:color="auto"/>
        <w:bottom w:val="none" w:sz="0" w:space="0" w:color="auto"/>
        <w:right w:val="none" w:sz="0" w:space="0" w:color="auto"/>
      </w:divBdr>
    </w:div>
    <w:div w:id="1833568784">
      <w:bodyDiv w:val="1"/>
      <w:marLeft w:val="0"/>
      <w:marRight w:val="0"/>
      <w:marTop w:val="0"/>
      <w:marBottom w:val="0"/>
      <w:divBdr>
        <w:top w:val="none" w:sz="0" w:space="0" w:color="auto"/>
        <w:left w:val="none" w:sz="0" w:space="0" w:color="auto"/>
        <w:bottom w:val="none" w:sz="0" w:space="0" w:color="auto"/>
        <w:right w:val="none" w:sz="0" w:space="0" w:color="auto"/>
      </w:divBdr>
    </w:div>
    <w:div w:id="1834106457">
      <w:bodyDiv w:val="1"/>
      <w:marLeft w:val="0"/>
      <w:marRight w:val="0"/>
      <w:marTop w:val="0"/>
      <w:marBottom w:val="0"/>
      <w:divBdr>
        <w:top w:val="none" w:sz="0" w:space="0" w:color="auto"/>
        <w:left w:val="none" w:sz="0" w:space="0" w:color="auto"/>
        <w:bottom w:val="none" w:sz="0" w:space="0" w:color="auto"/>
        <w:right w:val="none" w:sz="0" w:space="0" w:color="auto"/>
      </w:divBdr>
    </w:div>
    <w:div w:id="1841307978">
      <w:bodyDiv w:val="1"/>
      <w:marLeft w:val="0"/>
      <w:marRight w:val="0"/>
      <w:marTop w:val="0"/>
      <w:marBottom w:val="0"/>
      <w:divBdr>
        <w:top w:val="none" w:sz="0" w:space="0" w:color="auto"/>
        <w:left w:val="none" w:sz="0" w:space="0" w:color="auto"/>
        <w:bottom w:val="none" w:sz="0" w:space="0" w:color="auto"/>
        <w:right w:val="none" w:sz="0" w:space="0" w:color="auto"/>
      </w:divBdr>
    </w:div>
    <w:div w:id="1841896020">
      <w:bodyDiv w:val="1"/>
      <w:marLeft w:val="0"/>
      <w:marRight w:val="0"/>
      <w:marTop w:val="0"/>
      <w:marBottom w:val="0"/>
      <w:divBdr>
        <w:top w:val="none" w:sz="0" w:space="0" w:color="auto"/>
        <w:left w:val="none" w:sz="0" w:space="0" w:color="auto"/>
        <w:bottom w:val="none" w:sz="0" w:space="0" w:color="auto"/>
        <w:right w:val="none" w:sz="0" w:space="0" w:color="auto"/>
      </w:divBdr>
    </w:div>
    <w:div w:id="1857959094">
      <w:bodyDiv w:val="1"/>
      <w:marLeft w:val="0"/>
      <w:marRight w:val="0"/>
      <w:marTop w:val="0"/>
      <w:marBottom w:val="0"/>
      <w:divBdr>
        <w:top w:val="none" w:sz="0" w:space="0" w:color="auto"/>
        <w:left w:val="none" w:sz="0" w:space="0" w:color="auto"/>
        <w:bottom w:val="none" w:sz="0" w:space="0" w:color="auto"/>
        <w:right w:val="none" w:sz="0" w:space="0" w:color="auto"/>
      </w:divBdr>
    </w:div>
    <w:div w:id="1870753279">
      <w:bodyDiv w:val="1"/>
      <w:marLeft w:val="0"/>
      <w:marRight w:val="0"/>
      <w:marTop w:val="0"/>
      <w:marBottom w:val="0"/>
      <w:divBdr>
        <w:top w:val="none" w:sz="0" w:space="0" w:color="auto"/>
        <w:left w:val="none" w:sz="0" w:space="0" w:color="auto"/>
        <w:bottom w:val="none" w:sz="0" w:space="0" w:color="auto"/>
        <w:right w:val="none" w:sz="0" w:space="0" w:color="auto"/>
      </w:divBdr>
    </w:div>
    <w:div w:id="1871337994">
      <w:bodyDiv w:val="1"/>
      <w:marLeft w:val="0"/>
      <w:marRight w:val="0"/>
      <w:marTop w:val="0"/>
      <w:marBottom w:val="0"/>
      <w:divBdr>
        <w:top w:val="none" w:sz="0" w:space="0" w:color="auto"/>
        <w:left w:val="none" w:sz="0" w:space="0" w:color="auto"/>
        <w:bottom w:val="none" w:sz="0" w:space="0" w:color="auto"/>
        <w:right w:val="none" w:sz="0" w:space="0" w:color="auto"/>
      </w:divBdr>
    </w:div>
    <w:div w:id="1889143560">
      <w:bodyDiv w:val="1"/>
      <w:marLeft w:val="0"/>
      <w:marRight w:val="0"/>
      <w:marTop w:val="0"/>
      <w:marBottom w:val="0"/>
      <w:divBdr>
        <w:top w:val="none" w:sz="0" w:space="0" w:color="auto"/>
        <w:left w:val="none" w:sz="0" w:space="0" w:color="auto"/>
        <w:bottom w:val="none" w:sz="0" w:space="0" w:color="auto"/>
        <w:right w:val="none" w:sz="0" w:space="0" w:color="auto"/>
      </w:divBdr>
    </w:div>
    <w:div w:id="1897619807">
      <w:bodyDiv w:val="1"/>
      <w:marLeft w:val="0"/>
      <w:marRight w:val="0"/>
      <w:marTop w:val="0"/>
      <w:marBottom w:val="0"/>
      <w:divBdr>
        <w:top w:val="none" w:sz="0" w:space="0" w:color="auto"/>
        <w:left w:val="none" w:sz="0" w:space="0" w:color="auto"/>
        <w:bottom w:val="none" w:sz="0" w:space="0" w:color="auto"/>
        <w:right w:val="none" w:sz="0" w:space="0" w:color="auto"/>
      </w:divBdr>
    </w:div>
    <w:div w:id="1900359737">
      <w:bodyDiv w:val="1"/>
      <w:marLeft w:val="0"/>
      <w:marRight w:val="0"/>
      <w:marTop w:val="0"/>
      <w:marBottom w:val="0"/>
      <w:divBdr>
        <w:top w:val="none" w:sz="0" w:space="0" w:color="auto"/>
        <w:left w:val="none" w:sz="0" w:space="0" w:color="auto"/>
        <w:bottom w:val="none" w:sz="0" w:space="0" w:color="auto"/>
        <w:right w:val="none" w:sz="0" w:space="0" w:color="auto"/>
      </w:divBdr>
    </w:div>
    <w:div w:id="1902521924">
      <w:bodyDiv w:val="1"/>
      <w:marLeft w:val="0"/>
      <w:marRight w:val="0"/>
      <w:marTop w:val="0"/>
      <w:marBottom w:val="0"/>
      <w:divBdr>
        <w:top w:val="none" w:sz="0" w:space="0" w:color="auto"/>
        <w:left w:val="none" w:sz="0" w:space="0" w:color="auto"/>
        <w:bottom w:val="none" w:sz="0" w:space="0" w:color="auto"/>
        <w:right w:val="none" w:sz="0" w:space="0" w:color="auto"/>
      </w:divBdr>
    </w:div>
    <w:div w:id="1908176796">
      <w:bodyDiv w:val="1"/>
      <w:marLeft w:val="0"/>
      <w:marRight w:val="0"/>
      <w:marTop w:val="0"/>
      <w:marBottom w:val="0"/>
      <w:divBdr>
        <w:top w:val="none" w:sz="0" w:space="0" w:color="auto"/>
        <w:left w:val="none" w:sz="0" w:space="0" w:color="auto"/>
        <w:bottom w:val="none" w:sz="0" w:space="0" w:color="auto"/>
        <w:right w:val="none" w:sz="0" w:space="0" w:color="auto"/>
      </w:divBdr>
    </w:div>
    <w:div w:id="1911306656">
      <w:bodyDiv w:val="1"/>
      <w:marLeft w:val="0"/>
      <w:marRight w:val="0"/>
      <w:marTop w:val="0"/>
      <w:marBottom w:val="0"/>
      <w:divBdr>
        <w:top w:val="none" w:sz="0" w:space="0" w:color="auto"/>
        <w:left w:val="none" w:sz="0" w:space="0" w:color="auto"/>
        <w:bottom w:val="none" w:sz="0" w:space="0" w:color="auto"/>
        <w:right w:val="none" w:sz="0" w:space="0" w:color="auto"/>
      </w:divBdr>
    </w:div>
    <w:div w:id="1911500457">
      <w:bodyDiv w:val="1"/>
      <w:marLeft w:val="0"/>
      <w:marRight w:val="0"/>
      <w:marTop w:val="0"/>
      <w:marBottom w:val="0"/>
      <w:divBdr>
        <w:top w:val="none" w:sz="0" w:space="0" w:color="auto"/>
        <w:left w:val="none" w:sz="0" w:space="0" w:color="auto"/>
        <w:bottom w:val="none" w:sz="0" w:space="0" w:color="auto"/>
        <w:right w:val="none" w:sz="0" w:space="0" w:color="auto"/>
      </w:divBdr>
    </w:div>
    <w:div w:id="1912614501">
      <w:bodyDiv w:val="1"/>
      <w:marLeft w:val="0"/>
      <w:marRight w:val="0"/>
      <w:marTop w:val="0"/>
      <w:marBottom w:val="0"/>
      <w:divBdr>
        <w:top w:val="none" w:sz="0" w:space="0" w:color="auto"/>
        <w:left w:val="none" w:sz="0" w:space="0" w:color="auto"/>
        <w:bottom w:val="none" w:sz="0" w:space="0" w:color="auto"/>
        <w:right w:val="none" w:sz="0" w:space="0" w:color="auto"/>
      </w:divBdr>
    </w:div>
    <w:div w:id="1913344375">
      <w:bodyDiv w:val="1"/>
      <w:marLeft w:val="0"/>
      <w:marRight w:val="0"/>
      <w:marTop w:val="0"/>
      <w:marBottom w:val="0"/>
      <w:divBdr>
        <w:top w:val="none" w:sz="0" w:space="0" w:color="auto"/>
        <w:left w:val="none" w:sz="0" w:space="0" w:color="auto"/>
        <w:bottom w:val="none" w:sz="0" w:space="0" w:color="auto"/>
        <w:right w:val="none" w:sz="0" w:space="0" w:color="auto"/>
      </w:divBdr>
    </w:div>
    <w:div w:id="1916817104">
      <w:bodyDiv w:val="1"/>
      <w:marLeft w:val="0"/>
      <w:marRight w:val="0"/>
      <w:marTop w:val="0"/>
      <w:marBottom w:val="0"/>
      <w:divBdr>
        <w:top w:val="none" w:sz="0" w:space="0" w:color="auto"/>
        <w:left w:val="none" w:sz="0" w:space="0" w:color="auto"/>
        <w:bottom w:val="none" w:sz="0" w:space="0" w:color="auto"/>
        <w:right w:val="none" w:sz="0" w:space="0" w:color="auto"/>
      </w:divBdr>
    </w:div>
    <w:div w:id="1917203341">
      <w:bodyDiv w:val="1"/>
      <w:marLeft w:val="0"/>
      <w:marRight w:val="0"/>
      <w:marTop w:val="0"/>
      <w:marBottom w:val="0"/>
      <w:divBdr>
        <w:top w:val="none" w:sz="0" w:space="0" w:color="auto"/>
        <w:left w:val="none" w:sz="0" w:space="0" w:color="auto"/>
        <w:bottom w:val="none" w:sz="0" w:space="0" w:color="auto"/>
        <w:right w:val="none" w:sz="0" w:space="0" w:color="auto"/>
      </w:divBdr>
    </w:div>
    <w:div w:id="1922526618">
      <w:bodyDiv w:val="1"/>
      <w:marLeft w:val="0"/>
      <w:marRight w:val="0"/>
      <w:marTop w:val="0"/>
      <w:marBottom w:val="0"/>
      <w:divBdr>
        <w:top w:val="none" w:sz="0" w:space="0" w:color="auto"/>
        <w:left w:val="none" w:sz="0" w:space="0" w:color="auto"/>
        <w:bottom w:val="none" w:sz="0" w:space="0" w:color="auto"/>
        <w:right w:val="none" w:sz="0" w:space="0" w:color="auto"/>
      </w:divBdr>
    </w:div>
    <w:div w:id="1925450925">
      <w:bodyDiv w:val="1"/>
      <w:marLeft w:val="0"/>
      <w:marRight w:val="0"/>
      <w:marTop w:val="0"/>
      <w:marBottom w:val="0"/>
      <w:divBdr>
        <w:top w:val="none" w:sz="0" w:space="0" w:color="auto"/>
        <w:left w:val="none" w:sz="0" w:space="0" w:color="auto"/>
        <w:bottom w:val="none" w:sz="0" w:space="0" w:color="auto"/>
        <w:right w:val="none" w:sz="0" w:space="0" w:color="auto"/>
      </w:divBdr>
    </w:div>
    <w:div w:id="1927113245">
      <w:bodyDiv w:val="1"/>
      <w:marLeft w:val="0"/>
      <w:marRight w:val="0"/>
      <w:marTop w:val="0"/>
      <w:marBottom w:val="0"/>
      <w:divBdr>
        <w:top w:val="none" w:sz="0" w:space="0" w:color="auto"/>
        <w:left w:val="none" w:sz="0" w:space="0" w:color="auto"/>
        <w:bottom w:val="none" w:sz="0" w:space="0" w:color="auto"/>
        <w:right w:val="none" w:sz="0" w:space="0" w:color="auto"/>
      </w:divBdr>
    </w:div>
    <w:div w:id="1928928653">
      <w:bodyDiv w:val="1"/>
      <w:marLeft w:val="0"/>
      <w:marRight w:val="0"/>
      <w:marTop w:val="0"/>
      <w:marBottom w:val="0"/>
      <w:divBdr>
        <w:top w:val="none" w:sz="0" w:space="0" w:color="auto"/>
        <w:left w:val="none" w:sz="0" w:space="0" w:color="auto"/>
        <w:bottom w:val="none" w:sz="0" w:space="0" w:color="auto"/>
        <w:right w:val="none" w:sz="0" w:space="0" w:color="auto"/>
      </w:divBdr>
    </w:div>
    <w:div w:id="1933969234">
      <w:bodyDiv w:val="1"/>
      <w:marLeft w:val="0"/>
      <w:marRight w:val="0"/>
      <w:marTop w:val="0"/>
      <w:marBottom w:val="0"/>
      <w:divBdr>
        <w:top w:val="none" w:sz="0" w:space="0" w:color="auto"/>
        <w:left w:val="none" w:sz="0" w:space="0" w:color="auto"/>
        <w:bottom w:val="none" w:sz="0" w:space="0" w:color="auto"/>
        <w:right w:val="none" w:sz="0" w:space="0" w:color="auto"/>
      </w:divBdr>
    </w:div>
    <w:div w:id="1934238475">
      <w:bodyDiv w:val="1"/>
      <w:marLeft w:val="0"/>
      <w:marRight w:val="0"/>
      <w:marTop w:val="0"/>
      <w:marBottom w:val="0"/>
      <w:divBdr>
        <w:top w:val="none" w:sz="0" w:space="0" w:color="auto"/>
        <w:left w:val="none" w:sz="0" w:space="0" w:color="auto"/>
        <w:bottom w:val="none" w:sz="0" w:space="0" w:color="auto"/>
        <w:right w:val="none" w:sz="0" w:space="0" w:color="auto"/>
      </w:divBdr>
    </w:div>
    <w:div w:id="1935018129">
      <w:bodyDiv w:val="1"/>
      <w:marLeft w:val="0"/>
      <w:marRight w:val="0"/>
      <w:marTop w:val="0"/>
      <w:marBottom w:val="0"/>
      <w:divBdr>
        <w:top w:val="none" w:sz="0" w:space="0" w:color="auto"/>
        <w:left w:val="none" w:sz="0" w:space="0" w:color="auto"/>
        <w:bottom w:val="none" w:sz="0" w:space="0" w:color="auto"/>
        <w:right w:val="none" w:sz="0" w:space="0" w:color="auto"/>
      </w:divBdr>
    </w:div>
    <w:div w:id="1937013464">
      <w:bodyDiv w:val="1"/>
      <w:marLeft w:val="0"/>
      <w:marRight w:val="0"/>
      <w:marTop w:val="0"/>
      <w:marBottom w:val="0"/>
      <w:divBdr>
        <w:top w:val="none" w:sz="0" w:space="0" w:color="auto"/>
        <w:left w:val="none" w:sz="0" w:space="0" w:color="auto"/>
        <w:bottom w:val="none" w:sz="0" w:space="0" w:color="auto"/>
        <w:right w:val="none" w:sz="0" w:space="0" w:color="auto"/>
      </w:divBdr>
    </w:div>
    <w:div w:id="1942909886">
      <w:bodyDiv w:val="1"/>
      <w:marLeft w:val="0"/>
      <w:marRight w:val="0"/>
      <w:marTop w:val="0"/>
      <w:marBottom w:val="0"/>
      <w:divBdr>
        <w:top w:val="none" w:sz="0" w:space="0" w:color="auto"/>
        <w:left w:val="none" w:sz="0" w:space="0" w:color="auto"/>
        <w:bottom w:val="none" w:sz="0" w:space="0" w:color="auto"/>
        <w:right w:val="none" w:sz="0" w:space="0" w:color="auto"/>
      </w:divBdr>
    </w:div>
    <w:div w:id="1949384408">
      <w:bodyDiv w:val="1"/>
      <w:marLeft w:val="0"/>
      <w:marRight w:val="0"/>
      <w:marTop w:val="0"/>
      <w:marBottom w:val="0"/>
      <w:divBdr>
        <w:top w:val="none" w:sz="0" w:space="0" w:color="auto"/>
        <w:left w:val="none" w:sz="0" w:space="0" w:color="auto"/>
        <w:bottom w:val="none" w:sz="0" w:space="0" w:color="auto"/>
        <w:right w:val="none" w:sz="0" w:space="0" w:color="auto"/>
      </w:divBdr>
    </w:div>
    <w:div w:id="1958876197">
      <w:bodyDiv w:val="1"/>
      <w:marLeft w:val="0"/>
      <w:marRight w:val="0"/>
      <w:marTop w:val="0"/>
      <w:marBottom w:val="0"/>
      <w:divBdr>
        <w:top w:val="none" w:sz="0" w:space="0" w:color="auto"/>
        <w:left w:val="none" w:sz="0" w:space="0" w:color="auto"/>
        <w:bottom w:val="none" w:sz="0" w:space="0" w:color="auto"/>
        <w:right w:val="none" w:sz="0" w:space="0" w:color="auto"/>
      </w:divBdr>
    </w:div>
    <w:div w:id="1960642912">
      <w:bodyDiv w:val="1"/>
      <w:marLeft w:val="0"/>
      <w:marRight w:val="0"/>
      <w:marTop w:val="0"/>
      <w:marBottom w:val="0"/>
      <w:divBdr>
        <w:top w:val="none" w:sz="0" w:space="0" w:color="auto"/>
        <w:left w:val="none" w:sz="0" w:space="0" w:color="auto"/>
        <w:bottom w:val="none" w:sz="0" w:space="0" w:color="auto"/>
        <w:right w:val="none" w:sz="0" w:space="0" w:color="auto"/>
      </w:divBdr>
    </w:div>
    <w:div w:id="1967001261">
      <w:bodyDiv w:val="1"/>
      <w:marLeft w:val="0"/>
      <w:marRight w:val="0"/>
      <w:marTop w:val="0"/>
      <w:marBottom w:val="0"/>
      <w:divBdr>
        <w:top w:val="none" w:sz="0" w:space="0" w:color="auto"/>
        <w:left w:val="none" w:sz="0" w:space="0" w:color="auto"/>
        <w:bottom w:val="none" w:sz="0" w:space="0" w:color="auto"/>
        <w:right w:val="none" w:sz="0" w:space="0" w:color="auto"/>
      </w:divBdr>
    </w:div>
    <w:div w:id="1971351831">
      <w:bodyDiv w:val="1"/>
      <w:marLeft w:val="0"/>
      <w:marRight w:val="0"/>
      <w:marTop w:val="0"/>
      <w:marBottom w:val="0"/>
      <w:divBdr>
        <w:top w:val="none" w:sz="0" w:space="0" w:color="auto"/>
        <w:left w:val="none" w:sz="0" w:space="0" w:color="auto"/>
        <w:bottom w:val="none" w:sz="0" w:space="0" w:color="auto"/>
        <w:right w:val="none" w:sz="0" w:space="0" w:color="auto"/>
      </w:divBdr>
    </w:div>
    <w:div w:id="1978676949">
      <w:bodyDiv w:val="1"/>
      <w:marLeft w:val="0"/>
      <w:marRight w:val="0"/>
      <w:marTop w:val="0"/>
      <w:marBottom w:val="0"/>
      <w:divBdr>
        <w:top w:val="none" w:sz="0" w:space="0" w:color="auto"/>
        <w:left w:val="none" w:sz="0" w:space="0" w:color="auto"/>
        <w:bottom w:val="none" w:sz="0" w:space="0" w:color="auto"/>
        <w:right w:val="none" w:sz="0" w:space="0" w:color="auto"/>
      </w:divBdr>
    </w:div>
    <w:div w:id="1989169204">
      <w:bodyDiv w:val="1"/>
      <w:marLeft w:val="0"/>
      <w:marRight w:val="0"/>
      <w:marTop w:val="0"/>
      <w:marBottom w:val="0"/>
      <w:divBdr>
        <w:top w:val="none" w:sz="0" w:space="0" w:color="auto"/>
        <w:left w:val="none" w:sz="0" w:space="0" w:color="auto"/>
        <w:bottom w:val="none" w:sz="0" w:space="0" w:color="auto"/>
        <w:right w:val="none" w:sz="0" w:space="0" w:color="auto"/>
      </w:divBdr>
    </w:div>
    <w:div w:id="1991248679">
      <w:bodyDiv w:val="1"/>
      <w:marLeft w:val="0"/>
      <w:marRight w:val="0"/>
      <w:marTop w:val="0"/>
      <w:marBottom w:val="0"/>
      <w:divBdr>
        <w:top w:val="none" w:sz="0" w:space="0" w:color="auto"/>
        <w:left w:val="none" w:sz="0" w:space="0" w:color="auto"/>
        <w:bottom w:val="none" w:sz="0" w:space="0" w:color="auto"/>
        <w:right w:val="none" w:sz="0" w:space="0" w:color="auto"/>
      </w:divBdr>
    </w:div>
    <w:div w:id="1991708634">
      <w:bodyDiv w:val="1"/>
      <w:marLeft w:val="0"/>
      <w:marRight w:val="0"/>
      <w:marTop w:val="0"/>
      <w:marBottom w:val="0"/>
      <w:divBdr>
        <w:top w:val="none" w:sz="0" w:space="0" w:color="auto"/>
        <w:left w:val="none" w:sz="0" w:space="0" w:color="auto"/>
        <w:bottom w:val="none" w:sz="0" w:space="0" w:color="auto"/>
        <w:right w:val="none" w:sz="0" w:space="0" w:color="auto"/>
      </w:divBdr>
    </w:div>
    <w:div w:id="1992828863">
      <w:bodyDiv w:val="1"/>
      <w:marLeft w:val="0"/>
      <w:marRight w:val="0"/>
      <w:marTop w:val="0"/>
      <w:marBottom w:val="0"/>
      <w:divBdr>
        <w:top w:val="none" w:sz="0" w:space="0" w:color="auto"/>
        <w:left w:val="none" w:sz="0" w:space="0" w:color="auto"/>
        <w:bottom w:val="none" w:sz="0" w:space="0" w:color="auto"/>
        <w:right w:val="none" w:sz="0" w:space="0" w:color="auto"/>
      </w:divBdr>
    </w:div>
    <w:div w:id="1993168859">
      <w:bodyDiv w:val="1"/>
      <w:marLeft w:val="0"/>
      <w:marRight w:val="0"/>
      <w:marTop w:val="0"/>
      <w:marBottom w:val="0"/>
      <w:divBdr>
        <w:top w:val="none" w:sz="0" w:space="0" w:color="auto"/>
        <w:left w:val="none" w:sz="0" w:space="0" w:color="auto"/>
        <w:bottom w:val="none" w:sz="0" w:space="0" w:color="auto"/>
        <w:right w:val="none" w:sz="0" w:space="0" w:color="auto"/>
      </w:divBdr>
    </w:div>
    <w:div w:id="1994527269">
      <w:bodyDiv w:val="1"/>
      <w:marLeft w:val="0"/>
      <w:marRight w:val="0"/>
      <w:marTop w:val="0"/>
      <w:marBottom w:val="0"/>
      <w:divBdr>
        <w:top w:val="none" w:sz="0" w:space="0" w:color="auto"/>
        <w:left w:val="none" w:sz="0" w:space="0" w:color="auto"/>
        <w:bottom w:val="none" w:sz="0" w:space="0" w:color="auto"/>
        <w:right w:val="none" w:sz="0" w:space="0" w:color="auto"/>
      </w:divBdr>
    </w:div>
    <w:div w:id="2007708074">
      <w:bodyDiv w:val="1"/>
      <w:marLeft w:val="0"/>
      <w:marRight w:val="0"/>
      <w:marTop w:val="0"/>
      <w:marBottom w:val="0"/>
      <w:divBdr>
        <w:top w:val="none" w:sz="0" w:space="0" w:color="auto"/>
        <w:left w:val="none" w:sz="0" w:space="0" w:color="auto"/>
        <w:bottom w:val="none" w:sz="0" w:space="0" w:color="auto"/>
        <w:right w:val="none" w:sz="0" w:space="0" w:color="auto"/>
      </w:divBdr>
    </w:div>
    <w:div w:id="2018996923">
      <w:bodyDiv w:val="1"/>
      <w:marLeft w:val="0"/>
      <w:marRight w:val="0"/>
      <w:marTop w:val="0"/>
      <w:marBottom w:val="0"/>
      <w:divBdr>
        <w:top w:val="none" w:sz="0" w:space="0" w:color="auto"/>
        <w:left w:val="none" w:sz="0" w:space="0" w:color="auto"/>
        <w:bottom w:val="none" w:sz="0" w:space="0" w:color="auto"/>
        <w:right w:val="none" w:sz="0" w:space="0" w:color="auto"/>
      </w:divBdr>
    </w:div>
    <w:div w:id="2021420086">
      <w:bodyDiv w:val="1"/>
      <w:marLeft w:val="0"/>
      <w:marRight w:val="0"/>
      <w:marTop w:val="0"/>
      <w:marBottom w:val="0"/>
      <w:divBdr>
        <w:top w:val="none" w:sz="0" w:space="0" w:color="auto"/>
        <w:left w:val="none" w:sz="0" w:space="0" w:color="auto"/>
        <w:bottom w:val="none" w:sz="0" w:space="0" w:color="auto"/>
        <w:right w:val="none" w:sz="0" w:space="0" w:color="auto"/>
      </w:divBdr>
    </w:div>
    <w:div w:id="2023818890">
      <w:bodyDiv w:val="1"/>
      <w:marLeft w:val="0"/>
      <w:marRight w:val="0"/>
      <w:marTop w:val="0"/>
      <w:marBottom w:val="0"/>
      <w:divBdr>
        <w:top w:val="none" w:sz="0" w:space="0" w:color="auto"/>
        <w:left w:val="none" w:sz="0" w:space="0" w:color="auto"/>
        <w:bottom w:val="none" w:sz="0" w:space="0" w:color="auto"/>
        <w:right w:val="none" w:sz="0" w:space="0" w:color="auto"/>
      </w:divBdr>
    </w:div>
    <w:div w:id="2024165028">
      <w:bodyDiv w:val="1"/>
      <w:marLeft w:val="0"/>
      <w:marRight w:val="0"/>
      <w:marTop w:val="0"/>
      <w:marBottom w:val="0"/>
      <w:divBdr>
        <w:top w:val="none" w:sz="0" w:space="0" w:color="auto"/>
        <w:left w:val="none" w:sz="0" w:space="0" w:color="auto"/>
        <w:bottom w:val="none" w:sz="0" w:space="0" w:color="auto"/>
        <w:right w:val="none" w:sz="0" w:space="0" w:color="auto"/>
      </w:divBdr>
    </w:div>
    <w:div w:id="2034110661">
      <w:bodyDiv w:val="1"/>
      <w:marLeft w:val="0"/>
      <w:marRight w:val="0"/>
      <w:marTop w:val="0"/>
      <w:marBottom w:val="0"/>
      <w:divBdr>
        <w:top w:val="none" w:sz="0" w:space="0" w:color="auto"/>
        <w:left w:val="none" w:sz="0" w:space="0" w:color="auto"/>
        <w:bottom w:val="none" w:sz="0" w:space="0" w:color="auto"/>
        <w:right w:val="none" w:sz="0" w:space="0" w:color="auto"/>
      </w:divBdr>
    </w:div>
    <w:div w:id="2052073615">
      <w:bodyDiv w:val="1"/>
      <w:marLeft w:val="0"/>
      <w:marRight w:val="0"/>
      <w:marTop w:val="0"/>
      <w:marBottom w:val="0"/>
      <w:divBdr>
        <w:top w:val="none" w:sz="0" w:space="0" w:color="auto"/>
        <w:left w:val="none" w:sz="0" w:space="0" w:color="auto"/>
        <w:bottom w:val="none" w:sz="0" w:space="0" w:color="auto"/>
        <w:right w:val="none" w:sz="0" w:space="0" w:color="auto"/>
      </w:divBdr>
    </w:div>
    <w:div w:id="2053379396">
      <w:bodyDiv w:val="1"/>
      <w:marLeft w:val="0"/>
      <w:marRight w:val="0"/>
      <w:marTop w:val="0"/>
      <w:marBottom w:val="0"/>
      <w:divBdr>
        <w:top w:val="none" w:sz="0" w:space="0" w:color="auto"/>
        <w:left w:val="none" w:sz="0" w:space="0" w:color="auto"/>
        <w:bottom w:val="none" w:sz="0" w:space="0" w:color="auto"/>
        <w:right w:val="none" w:sz="0" w:space="0" w:color="auto"/>
      </w:divBdr>
    </w:div>
    <w:div w:id="2056656771">
      <w:bodyDiv w:val="1"/>
      <w:marLeft w:val="0"/>
      <w:marRight w:val="0"/>
      <w:marTop w:val="0"/>
      <w:marBottom w:val="0"/>
      <w:divBdr>
        <w:top w:val="none" w:sz="0" w:space="0" w:color="auto"/>
        <w:left w:val="none" w:sz="0" w:space="0" w:color="auto"/>
        <w:bottom w:val="none" w:sz="0" w:space="0" w:color="auto"/>
        <w:right w:val="none" w:sz="0" w:space="0" w:color="auto"/>
      </w:divBdr>
    </w:div>
    <w:div w:id="2060131014">
      <w:bodyDiv w:val="1"/>
      <w:marLeft w:val="0"/>
      <w:marRight w:val="0"/>
      <w:marTop w:val="0"/>
      <w:marBottom w:val="0"/>
      <w:divBdr>
        <w:top w:val="none" w:sz="0" w:space="0" w:color="auto"/>
        <w:left w:val="none" w:sz="0" w:space="0" w:color="auto"/>
        <w:bottom w:val="none" w:sz="0" w:space="0" w:color="auto"/>
        <w:right w:val="none" w:sz="0" w:space="0" w:color="auto"/>
      </w:divBdr>
    </w:div>
    <w:div w:id="2060859046">
      <w:bodyDiv w:val="1"/>
      <w:marLeft w:val="0"/>
      <w:marRight w:val="0"/>
      <w:marTop w:val="0"/>
      <w:marBottom w:val="0"/>
      <w:divBdr>
        <w:top w:val="none" w:sz="0" w:space="0" w:color="auto"/>
        <w:left w:val="none" w:sz="0" w:space="0" w:color="auto"/>
        <w:bottom w:val="none" w:sz="0" w:space="0" w:color="auto"/>
        <w:right w:val="none" w:sz="0" w:space="0" w:color="auto"/>
      </w:divBdr>
    </w:div>
    <w:div w:id="2062555209">
      <w:bodyDiv w:val="1"/>
      <w:marLeft w:val="0"/>
      <w:marRight w:val="0"/>
      <w:marTop w:val="0"/>
      <w:marBottom w:val="0"/>
      <w:divBdr>
        <w:top w:val="none" w:sz="0" w:space="0" w:color="auto"/>
        <w:left w:val="none" w:sz="0" w:space="0" w:color="auto"/>
        <w:bottom w:val="none" w:sz="0" w:space="0" w:color="auto"/>
        <w:right w:val="none" w:sz="0" w:space="0" w:color="auto"/>
      </w:divBdr>
    </w:div>
    <w:div w:id="2064212054">
      <w:bodyDiv w:val="1"/>
      <w:marLeft w:val="0"/>
      <w:marRight w:val="0"/>
      <w:marTop w:val="0"/>
      <w:marBottom w:val="0"/>
      <w:divBdr>
        <w:top w:val="none" w:sz="0" w:space="0" w:color="auto"/>
        <w:left w:val="none" w:sz="0" w:space="0" w:color="auto"/>
        <w:bottom w:val="none" w:sz="0" w:space="0" w:color="auto"/>
        <w:right w:val="none" w:sz="0" w:space="0" w:color="auto"/>
      </w:divBdr>
    </w:div>
    <w:div w:id="2064983057">
      <w:bodyDiv w:val="1"/>
      <w:marLeft w:val="0"/>
      <w:marRight w:val="0"/>
      <w:marTop w:val="0"/>
      <w:marBottom w:val="0"/>
      <w:divBdr>
        <w:top w:val="none" w:sz="0" w:space="0" w:color="auto"/>
        <w:left w:val="none" w:sz="0" w:space="0" w:color="auto"/>
        <w:bottom w:val="none" w:sz="0" w:space="0" w:color="auto"/>
        <w:right w:val="none" w:sz="0" w:space="0" w:color="auto"/>
      </w:divBdr>
    </w:div>
    <w:div w:id="2069061959">
      <w:bodyDiv w:val="1"/>
      <w:marLeft w:val="0"/>
      <w:marRight w:val="0"/>
      <w:marTop w:val="0"/>
      <w:marBottom w:val="0"/>
      <w:divBdr>
        <w:top w:val="none" w:sz="0" w:space="0" w:color="auto"/>
        <w:left w:val="none" w:sz="0" w:space="0" w:color="auto"/>
        <w:bottom w:val="none" w:sz="0" w:space="0" w:color="auto"/>
        <w:right w:val="none" w:sz="0" w:space="0" w:color="auto"/>
      </w:divBdr>
    </w:div>
    <w:div w:id="2070348130">
      <w:bodyDiv w:val="1"/>
      <w:marLeft w:val="0"/>
      <w:marRight w:val="0"/>
      <w:marTop w:val="0"/>
      <w:marBottom w:val="0"/>
      <w:divBdr>
        <w:top w:val="none" w:sz="0" w:space="0" w:color="auto"/>
        <w:left w:val="none" w:sz="0" w:space="0" w:color="auto"/>
        <w:bottom w:val="none" w:sz="0" w:space="0" w:color="auto"/>
        <w:right w:val="none" w:sz="0" w:space="0" w:color="auto"/>
      </w:divBdr>
    </w:div>
    <w:div w:id="2071728943">
      <w:bodyDiv w:val="1"/>
      <w:marLeft w:val="0"/>
      <w:marRight w:val="0"/>
      <w:marTop w:val="0"/>
      <w:marBottom w:val="0"/>
      <w:divBdr>
        <w:top w:val="none" w:sz="0" w:space="0" w:color="auto"/>
        <w:left w:val="none" w:sz="0" w:space="0" w:color="auto"/>
        <w:bottom w:val="none" w:sz="0" w:space="0" w:color="auto"/>
        <w:right w:val="none" w:sz="0" w:space="0" w:color="auto"/>
      </w:divBdr>
    </w:div>
    <w:div w:id="2073310688">
      <w:bodyDiv w:val="1"/>
      <w:marLeft w:val="0"/>
      <w:marRight w:val="0"/>
      <w:marTop w:val="0"/>
      <w:marBottom w:val="0"/>
      <w:divBdr>
        <w:top w:val="none" w:sz="0" w:space="0" w:color="auto"/>
        <w:left w:val="none" w:sz="0" w:space="0" w:color="auto"/>
        <w:bottom w:val="none" w:sz="0" w:space="0" w:color="auto"/>
        <w:right w:val="none" w:sz="0" w:space="0" w:color="auto"/>
      </w:divBdr>
    </w:div>
    <w:div w:id="2076271932">
      <w:bodyDiv w:val="1"/>
      <w:marLeft w:val="0"/>
      <w:marRight w:val="0"/>
      <w:marTop w:val="0"/>
      <w:marBottom w:val="0"/>
      <w:divBdr>
        <w:top w:val="none" w:sz="0" w:space="0" w:color="auto"/>
        <w:left w:val="none" w:sz="0" w:space="0" w:color="auto"/>
        <w:bottom w:val="none" w:sz="0" w:space="0" w:color="auto"/>
        <w:right w:val="none" w:sz="0" w:space="0" w:color="auto"/>
      </w:divBdr>
    </w:div>
    <w:div w:id="2080516577">
      <w:bodyDiv w:val="1"/>
      <w:marLeft w:val="0"/>
      <w:marRight w:val="0"/>
      <w:marTop w:val="0"/>
      <w:marBottom w:val="0"/>
      <w:divBdr>
        <w:top w:val="none" w:sz="0" w:space="0" w:color="auto"/>
        <w:left w:val="none" w:sz="0" w:space="0" w:color="auto"/>
        <w:bottom w:val="none" w:sz="0" w:space="0" w:color="auto"/>
        <w:right w:val="none" w:sz="0" w:space="0" w:color="auto"/>
      </w:divBdr>
    </w:div>
    <w:div w:id="2080705941">
      <w:bodyDiv w:val="1"/>
      <w:marLeft w:val="0"/>
      <w:marRight w:val="0"/>
      <w:marTop w:val="0"/>
      <w:marBottom w:val="0"/>
      <w:divBdr>
        <w:top w:val="none" w:sz="0" w:space="0" w:color="auto"/>
        <w:left w:val="none" w:sz="0" w:space="0" w:color="auto"/>
        <w:bottom w:val="none" w:sz="0" w:space="0" w:color="auto"/>
        <w:right w:val="none" w:sz="0" w:space="0" w:color="auto"/>
      </w:divBdr>
    </w:div>
    <w:div w:id="2089108074">
      <w:bodyDiv w:val="1"/>
      <w:marLeft w:val="0"/>
      <w:marRight w:val="0"/>
      <w:marTop w:val="0"/>
      <w:marBottom w:val="0"/>
      <w:divBdr>
        <w:top w:val="none" w:sz="0" w:space="0" w:color="auto"/>
        <w:left w:val="none" w:sz="0" w:space="0" w:color="auto"/>
        <w:bottom w:val="none" w:sz="0" w:space="0" w:color="auto"/>
        <w:right w:val="none" w:sz="0" w:space="0" w:color="auto"/>
      </w:divBdr>
    </w:div>
    <w:div w:id="2105148630">
      <w:bodyDiv w:val="1"/>
      <w:marLeft w:val="0"/>
      <w:marRight w:val="0"/>
      <w:marTop w:val="0"/>
      <w:marBottom w:val="0"/>
      <w:divBdr>
        <w:top w:val="none" w:sz="0" w:space="0" w:color="auto"/>
        <w:left w:val="none" w:sz="0" w:space="0" w:color="auto"/>
        <w:bottom w:val="none" w:sz="0" w:space="0" w:color="auto"/>
        <w:right w:val="none" w:sz="0" w:space="0" w:color="auto"/>
      </w:divBdr>
    </w:div>
    <w:div w:id="2112167298">
      <w:bodyDiv w:val="1"/>
      <w:marLeft w:val="0"/>
      <w:marRight w:val="0"/>
      <w:marTop w:val="0"/>
      <w:marBottom w:val="0"/>
      <w:divBdr>
        <w:top w:val="none" w:sz="0" w:space="0" w:color="auto"/>
        <w:left w:val="none" w:sz="0" w:space="0" w:color="auto"/>
        <w:bottom w:val="none" w:sz="0" w:space="0" w:color="auto"/>
        <w:right w:val="none" w:sz="0" w:space="0" w:color="auto"/>
      </w:divBdr>
    </w:div>
    <w:div w:id="2116903662">
      <w:bodyDiv w:val="1"/>
      <w:marLeft w:val="0"/>
      <w:marRight w:val="0"/>
      <w:marTop w:val="0"/>
      <w:marBottom w:val="0"/>
      <w:divBdr>
        <w:top w:val="none" w:sz="0" w:space="0" w:color="auto"/>
        <w:left w:val="none" w:sz="0" w:space="0" w:color="auto"/>
        <w:bottom w:val="none" w:sz="0" w:space="0" w:color="auto"/>
        <w:right w:val="none" w:sz="0" w:space="0" w:color="auto"/>
      </w:divBdr>
    </w:div>
    <w:div w:id="2120486480">
      <w:bodyDiv w:val="1"/>
      <w:marLeft w:val="0"/>
      <w:marRight w:val="0"/>
      <w:marTop w:val="0"/>
      <w:marBottom w:val="0"/>
      <w:divBdr>
        <w:top w:val="none" w:sz="0" w:space="0" w:color="auto"/>
        <w:left w:val="none" w:sz="0" w:space="0" w:color="auto"/>
        <w:bottom w:val="none" w:sz="0" w:space="0" w:color="auto"/>
        <w:right w:val="none" w:sz="0" w:space="0" w:color="auto"/>
      </w:divBdr>
    </w:div>
    <w:div w:id="2120639061">
      <w:bodyDiv w:val="1"/>
      <w:marLeft w:val="0"/>
      <w:marRight w:val="0"/>
      <w:marTop w:val="0"/>
      <w:marBottom w:val="0"/>
      <w:divBdr>
        <w:top w:val="none" w:sz="0" w:space="0" w:color="auto"/>
        <w:left w:val="none" w:sz="0" w:space="0" w:color="auto"/>
        <w:bottom w:val="none" w:sz="0" w:space="0" w:color="auto"/>
        <w:right w:val="none" w:sz="0" w:space="0" w:color="auto"/>
      </w:divBdr>
    </w:div>
    <w:div w:id="2130007428">
      <w:bodyDiv w:val="1"/>
      <w:marLeft w:val="0"/>
      <w:marRight w:val="0"/>
      <w:marTop w:val="0"/>
      <w:marBottom w:val="0"/>
      <w:divBdr>
        <w:top w:val="none" w:sz="0" w:space="0" w:color="auto"/>
        <w:left w:val="none" w:sz="0" w:space="0" w:color="auto"/>
        <w:bottom w:val="none" w:sz="0" w:space="0" w:color="auto"/>
        <w:right w:val="none" w:sz="0" w:space="0" w:color="auto"/>
      </w:divBdr>
    </w:div>
    <w:div w:id="2133012126">
      <w:bodyDiv w:val="1"/>
      <w:marLeft w:val="0"/>
      <w:marRight w:val="0"/>
      <w:marTop w:val="0"/>
      <w:marBottom w:val="0"/>
      <w:divBdr>
        <w:top w:val="none" w:sz="0" w:space="0" w:color="auto"/>
        <w:left w:val="none" w:sz="0" w:space="0" w:color="auto"/>
        <w:bottom w:val="none" w:sz="0" w:space="0" w:color="auto"/>
        <w:right w:val="none" w:sz="0" w:space="0" w:color="auto"/>
      </w:divBdr>
    </w:div>
    <w:div w:id="2136637333">
      <w:bodyDiv w:val="1"/>
      <w:marLeft w:val="0"/>
      <w:marRight w:val="0"/>
      <w:marTop w:val="0"/>
      <w:marBottom w:val="0"/>
      <w:divBdr>
        <w:top w:val="none" w:sz="0" w:space="0" w:color="auto"/>
        <w:left w:val="none" w:sz="0" w:space="0" w:color="auto"/>
        <w:bottom w:val="none" w:sz="0" w:space="0" w:color="auto"/>
        <w:right w:val="none" w:sz="0" w:space="0" w:color="auto"/>
      </w:divBdr>
    </w:div>
    <w:div w:id="214631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ollieknowles@hotmail.co.uk"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1.880346774834964E-2"/>
          <c:y val="0.10043391188251001"/>
          <c:w val="0.50582756700866938"/>
          <c:h val="0.83572979195357588"/>
        </c:manualLayout>
      </c:layout>
      <c:pieChart>
        <c:varyColors val="1"/>
        <c:ser>
          <c:idx val="0"/>
          <c:order val="0"/>
          <c:tx>
            <c:strRef>
              <c:f>Sheet1!$B$1</c:f>
              <c:strCache>
                <c:ptCount val="1"/>
                <c:pt idx="0">
                  <c:v>Sales</c:v>
                </c:pt>
              </c:strCache>
            </c:strRef>
          </c:tx>
          <c:spPr>
            <a:pattFill prst="pct5">
              <a:fgClr>
                <a:schemeClr val="accent1"/>
              </a:fgClr>
              <a:bgClr>
                <a:schemeClr val="bg1"/>
              </a:bgClr>
            </a:pattFill>
          </c:spPr>
          <c:dPt>
            <c:idx val="0"/>
            <c:bubble3D val="0"/>
            <c:spPr>
              <a:pattFill prst="dotGrid">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7A69-4161-A82B-78EDDFE456A9}"/>
              </c:ext>
            </c:extLst>
          </c:dPt>
          <c:dPt>
            <c:idx val="1"/>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7A69-4161-A82B-78EDDFE456A9}"/>
              </c:ext>
            </c:extLst>
          </c:dPt>
          <c:dPt>
            <c:idx val="2"/>
            <c:bubble3D val="0"/>
            <c:spPr>
              <a:pattFill prst="dkHorz">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7A69-4161-A82B-78EDDFE456A9}"/>
              </c:ext>
            </c:extLst>
          </c:dPt>
          <c:dPt>
            <c:idx val="3"/>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7A69-4161-A82B-78EDDFE456A9}"/>
              </c:ext>
            </c:extLst>
          </c:dPt>
          <c:dPt>
            <c:idx val="4"/>
            <c:bubble3D val="0"/>
            <c:spPr>
              <a:pattFill prst="dkVert">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7A69-4161-A82B-78EDDFE456A9}"/>
              </c:ext>
            </c:extLst>
          </c:dPt>
          <c:dPt>
            <c:idx val="5"/>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7A69-4161-A82B-78EDDFE456A9}"/>
              </c:ext>
            </c:extLst>
          </c:dPt>
          <c:dPt>
            <c:idx val="6"/>
            <c:bubble3D val="0"/>
            <c:spPr>
              <a:pattFill prst="lgGrid">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7A69-4161-A82B-78EDDFE456A9}"/>
              </c:ext>
            </c:extLst>
          </c:dPt>
          <c:dPt>
            <c:idx val="7"/>
            <c:bubble3D val="0"/>
            <c:spPr>
              <a:pattFill prst="trellis">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8-7A69-4161-A82B-78EDDFE456A9}"/>
              </c:ext>
            </c:extLst>
          </c:dPt>
          <c:dPt>
            <c:idx val="8"/>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A69-4161-A82B-78EDDFE456A9}"/>
              </c:ext>
            </c:extLst>
          </c:dPt>
          <c:dPt>
            <c:idx val="9"/>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A-7A69-4161-A82B-78EDDFE456A9}"/>
              </c:ext>
            </c:extLst>
          </c:dPt>
          <c:dPt>
            <c:idx val="10"/>
            <c:bubble3D val="0"/>
            <c:spPr>
              <a:pattFill prst="pct10">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7A69-4161-A82B-78EDDFE456A9}"/>
              </c:ext>
            </c:extLst>
          </c:dPt>
          <c:cat>
            <c:strRef>
              <c:f>Sheet1!$A$2:$A$12</c:f>
              <c:strCache>
                <c:ptCount val="11"/>
                <c:pt idx="0">
                  <c:v>Germany</c:v>
                </c:pt>
                <c:pt idx="1">
                  <c:v>UK</c:v>
                </c:pt>
                <c:pt idx="2">
                  <c:v>Denmark/Sweden</c:v>
                </c:pt>
                <c:pt idx="3">
                  <c:v>Brazil</c:v>
                </c:pt>
                <c:pt idx="4">
                  <c:v>France</c:v>
                </c:pt>
                <c:pt idx="5">
                  <c:v>Czech Republic/Slovakia</c:v>
                </c:pt>
                <c:pt idx="6">
                  <c:v>Baltic Countries</c:v>
                </c:pt>
                <c:pt idx="7">
                  <c:v>Poland</c:v>
                </c:pt>
                <c:pt idx="8">
                  <c:v>Norway</c:v>
                </c:pt>
                <c:pt idx="9">
                  <c:v>Finland</c:v>
                </c:pt>
                <c:pt idx="10">
                  <c:v>Others</c:v>
                </c:pt>
              </c:strCache>
            </c:strRef>
          </c:cat>
          <c:val>
            <c:numRef>
              <c:f>Sheet1!$B$2:$B$12</c:f>
              <c:numCache>
                <c:formatCode>General</c:formatCode>
                <c:ptCount val="11"/>
                <c:pt idx="0">
                  <c:v>720</c:v>
                </c:pt>
                <c:pt idx="1">
                  <c:v>266</c:v>
                </c:pt>
                <c:pt idx="2">
                  <c:v>230</c:v>
                </c:pt>
                <c:pt idx="3">
                  <c:v>183</c:v>
                </c:pt>
                <c:pt idx="4">
                  <c:v>119</c:v>
                </c:pt>
                <c:pt idx="5">
                  <c:v>69</c:v>
                </c:pt>
                <c:pt idx="6">
                  <c:v>60</c:v>
                </c:pt>
                <c:pt idx="7">
                  <c:v>25</c:v>
                </c:pt>
                <c:pt idx="8">
                  <c:v>15</c:v>
                </c:pt>
                <c:pt idx="9">
                  <c:v>12</c:v>
                </c:pt>
                <c:pt idx="10">
                  <c:v>72</c:v>
                </c:pt>
              </c:numCache>
            </c:numRef>
          </c:val>
          <c:extLst xmlns:c16r2="http://schemas.microsoft.com/office/drawing/2015/06/chart">
            <c:ext xmlns:c16="http://schemas.microsoft.com/office/drawing/2014/chart" uri="{C3380CC4-5D6E-409C-BE32-E72D297353CC}">
              <c16:uniqueId val="{00000000-7A69-4161-A82B-78EDDFE456A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139070644338471"/>
          <c:y val="0.10437501379608288"/>
          <c:w val="0.52503752171823592"/>
          <c:h val="0.831548093933192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Ped04</b:Tag>
    <b:SourceType>JournalArticle</b:SourceType>
    <b:Guid>{0A03F079-F452-4EFC-B1B1-DA64B5D31F4E}</b:Guid>
    <b:Title>Adoption and perspectives of precision farming in Denmark</b:Title>
    <b:Year>2004</b:Year>
    <b:LCID>en-NZ</b:LCID>
    <b:Author>
      <b:Author>
        <b:NameList>
          <b:Person>
            <b:Last>Pedersen</b:Last>
            <b:Middle>L</b:Middle>
            <b:First>J</b:First>
          </b:Person>
          <b:Person>
            <b:Last> Fountas</b:Last>
            <b:First>S</b:First>
          </b:Person>
          <b:Person>
            <b:Last>Blackmore</b:Last>
            <b:Middle>S</b:Middle>
            <b:First>B</b:First>
          </b:Person>
          <b:Person>
            <b:Last>Gylling</b:Last>
            <b:First>G</b:First>
          </b:Person>
          <b:Person>
            <b:Last>Pedersen</b:Last>
            <b:Middle>M</b:Middle>
            <b:First>S</b:First>
          </b:Person>
        </b:NameList>
      </b:Author>
    </b:Author>
    <b:JournalName>Soil &amp; Plant Science - Acta Agriculturae Scandinavica</b:JournalName>
    <b:Pages>2-8</b:Pages>
    <b:Volume>54</b:Volume>
    <b:Issue>1</b:Issue>
    <b:RefOrder>4</b:RefOrder>
  </b:Source>
  <b:Source>
    <b:Tag>Gri05</b:Tag>
    <b:SourceType>JournalArticle</b:SourceType>
    <b:Guid>{A9CFEA5E-AEBD-4E97-A96E-1A3ED67A15B5}</b:Guid>
    <b:Title>Economics of Lightbar and Auto-Guidance GPS Navigation Technologies</b:Title>
    <b:JournalName>Precision Agriculture</b:JournalName>
    <b:Year>2005</b:Year>
    <b:Pages>581-587</b:Pages>
    <b:Author>
      <b:Author>
        <b:NameList>
          <b:Person>
            <b:Last>Griffin</b:Last>
            <b:Middle>T</b:Middle>
          </b:Person>
          <b:Person>
            <b:Last>Lambert</b:Last>
            <b:First>D</b:First>
          </b:Person>
          <b:Person>
            <b:Last>Lowenberg-DeBoer</b:Last>
            <b:First>J</b:First>
          </b:Person>
        </b:NameList>
      </b:Author>
    </b:Author>
    <b:Volume>5</b:Volume>
    <b:LCID>en-NZ</b:LCID>
    <b:RefOrder>11</b:RefOrder>
  </b:Source>
  <b:Source>
    <b:Tag>Cor03</b:Tag>
    <b:SourceType>JournalArticle</b:SourceType>
    <b:Guid>{A5FE06E8-98BD-476E-B755-FAF0B453EBEC}</b:Guid>
    <b:Author>
      <b:Author>
        <b:NameList>
          <b:Person>
            <b:Last>Corwin</b:Last>
            <b:First>D.L.</b:First>
          </b:Person>
          <b:Person>
            <b:Last>Lesch</b:Last>
            <b:First>S.M.</b:First>
          </b:Person>
        </b:NameList>
      </b:Author>
    </b:Author>
    <b:Title>Application of soil electrical conductivity to precision agriculture</b:Title>
    <b:JournalName>Agronomy Journal</b:JournalName>
    <b:Year>2003</b:Year>
    <b:Pages>455-471</b:Pages>
    <b:Volume>95</b:Volume>
    <b:Issue>3</b:Issue>
    <b:RefOrder>1</b:RefOrder>
  </b:Source>
  <b:Source>
    <b:Tag>Bla00</b:Tag>
    <b:SourceType>JournalArticle</b:SourceType>
    <b:Guid>{3FA14BF4-D4FA-455A-B205-6B55D1E8E421}</b:Guid>
    <b:Title>Extension theory and practice: a review</b:Title>
    <b:JournalName>Australian Journal of Experimental Agriculture</b:JournalName>
    <b:Year>2000</b:Year>
    <b:Pages>493-502</b:Pages>
    <b:Author>
      <b:Author>
        <b:NameList>
          <b:Person>
            <b:Last>Black</b:Last>
            <b:First>A.W.</b:First>
          </b:Person>
        </b:NameList>
      </b:Author>
    </b:Author>
    <b:Volume>40</b:Volume>
    <b:RefOrder>5</b:RefOrder>
  </b:Source>
  <b:Source>
    <b:Tag>Boy03</b:Tag>
    <b:SourceType>ConferenceProceedings</b:SourceType>
    <b:Guid>{44ACC796-AEEC-4119-A87D-D1F4AD79037F}</b:Guid>
    <b:Title>Extension Agents Too Focused On Their 'Tools'</b:Title>
    <b:Year>2003</b:Year>
    <b:Author>
      <b:Author>
        <b:NameList>
          <b:Person>
            <b:Last>Boyd</b:Last>
            <b:First>M.</b:First>
          </b:Person>
        </b:NameList>
      </b:Author>
    </b:Author>
    <b:City>Hobart</b:City>
    <b:YearAccessed>2017</b:YearAccessed>
    <b:MonthAccessed>April</b:MonthAccessed>
    <b:DayAccessed>27th</b:DayAccessed>
    <b:URL>http://www.regional.org.au/au/apen/2003/non_refereed/093boydm.htm#TopOfPage</b:URL>
    <b:ConferenceName>APEN National Forum</b:ConferenceName>
    <b:RefOrder>16</b:RefOrder>
  </b:Source>
  <b:Source>
    <b:Tag>Sha13</b:Tag>
    <b:SourceType>JournalArticle</b:SourceType>
    <b:Guid>{7B4A4928-8A61-4B4F-8E2A-E424E554515F}</b:Guid>
    <b:Author>
      <b:Author>
        <b:NameList>
          <b:Person>
            <b:Last>Shaw</b:Last>
            <b:First>P.</b:First>
          </b:Person>
          <b:Person>
            <b:Last>Shannon</b:Last>
            <b:First>P.</b:First>
          </b:Person>
        </b:NameList>
      </b:Author>
    </b:Author>
    <b:Title>Coping with unchosen change - an extension practitioner's perspective</b:Title>
    <b:JournalName>Extension Farming Systems Journal</b:JournalName>
    <b:Year>2013</b:Year>
    <b:Pages>67-74</b:Pages>
    <b:Volume>9</b:Volume>
    <b:RefOrder>40</b:RefOrder>
  </b:Source>
  <b:Source>
    <b:Tag>Rob09</b:Tag>
    <b:SourceType>DocumentFromInternetSite</b:SourceType>
    <b:Guid>{41D11CBE-11CF-43D1-B3EB-39FE37D6B79C}</b:Guid>
    <b:Author>
      <b:Author>
        <b:NameList>
          <b:Person>
            <b:Last>Robinson</b:Last>
            <b:First>L.</b:First>
          </b:Person>
        </b:NameList>
      </b:Author>
    </b:Author>
    <b:Title>A summary of diffusion of innovations</b:Title>
    <b:Year>2009</b:Year>
    <b:InternetSiteTitle>Changeology - enabling you to change the world</b:InternetSiteTitle>
    <b:Month>April</b:Month>
    <b:Day>27th</b:Day>
    <b:URL>https://changelabs.stanford.edu/sites/default/files/Summary_Diffusion_Theory.pdf</b:URL>
    <b:RefOrder>15</b:RefOrder>
  </b:Source>
  <b:Source>
    <b:Tag>Gri051</b:Tag>
    <b:SourceType>JournalArticle</b:SourceType>
    <b:Guid>{828FB64E-80A3-4459-9EEE-2451E9C9D07B}</b:Guid>
    <b:Title>Worldwide adoption and profitability of precision agriculture Implications for Brazil</b:Title>
    <b:Year>2005</b:Year>
    <b:Pages>20-37</b:Pages>
    <b:Author>
      <b:Author>
        <b:NameList>
          <b:Person>
            <b:Last>Griffin</b:Last>
            <b:First>T.W.</b:First>
          </b:Person>
          <b:Person>
            <b:Last>Lowenberg-DeBoer</b:Last>
            <b:First>J.</b:First>
          </b:Person>
        </b:NameList>
      </b:Author>
    </b:Author>
    <b:JournalName>Revista de Politica Agricola</b:JournalName>
    <b:Volume>14</b:Volume>
    <b:Issue>4</b:Issue>
    <b:RefOrder>3</b:RefOrder>
  </b:Source>
  <b:Source>
    <b:Tag>Yul16</b:Tag>
    <b:SourceType>Report</b:SourceType>
    <b:Guid>{880421A2-7056-43A2-A6AF-2BB9A2323B03}</b:Guid>
    <b:Title>Transforming Variability to Profitability</b:Title>
    <b:Year>2016</b:Year>
    <b:Author>
      <b:Author>
        <b:NameList>
          <b:Person>
            <b:Last>Yule</b:Last>
            <b:First>I.</b:First>
          </b:Person>
          <b:Person>
            <b:Last>Grafton</b:Last>
            <b:First>M.</b:First>
          </b:Person>
        </b:NameList>
      </b:Author>
    </b:Author>
    <b:Department>New Zealand Centre for Precision Agriculture</b:Department>
    <b:Institution>Massey University</b:Institution>
    <b:RefOrder>6</b:RefOrder>
  </b:Source>
  <b:Source>
    <b:Tag>Yar17</b:Tag>
    <b:SourceType>Misc</b:SourceType>
    <b:Guid>{9C4A58D5-74C1-4EB9-AC4E-A065653CB6F1}</b:Guid>
    <b:Title>Personal communication on the latest N-Sensor® adoption.</b:Title>
    <b:Year>2017</b:Year>
    <b:Author>
      <b:Author>
        <b:Corporate>Yara International</b:Corporate>
      </b:Author>
    </b:Author>
    <b:CountryRegion>Germany</b:CountryRegion>
    <b:RefOrder>13</b:RefOrder>
  </b:Source>
  <b:Source>
    <b:Tag>Bam97</b:Tag>
    <b:SourceType>Report</b:SourceType>
    <b:Guid>{3925703D-2866-4901-B980-A5D153F3A75B}</b:Guid>
    <b:Author>
      <b:Author>
        <b:NameList>
          <b:Person>
            <b:Last>Bambery</b:Last>
            <b:First>G.</b:First>
          </b:Person>
          <b:Person>
            <b:Last>Dunn</b:Last>
            <b:First>T.</b:First>
          </b:Person>
          <b:Person>
            <b:Last>Lamont</b:Last>
            <b:First>A.</b:First>
          </b:Person>
        </b:NameList>
      </b:Author>
    </b:Author>
    <b:Title>A pilot study of the relationship between farmer education and good farm management</b:Title>
    <b:PublicationTitle>Rural Industries Research and Development Corporation</b:PublicationTitle>
    <b:Year>1997</b:Year>
    <b:City>Australia</b:City>
    <b:Publisher>Rural Industries Research and Development Corporation</b:Publisher>
    <b:RefOrder>31</b:RefOrder>
  </b:Source>
  <b:Source>
    <b:Tag>Cam92</b:Tag>
    <b:SourceType>JournalArticle</b:SourceType>
    <b:Guid>{C880D9CA-2BA7-4259-8B98-988A7AA9540C}</b:Guid>
    <b:Title>Land management extension in the 90's: evolution or emasculation?</b:Title>
    <b:Year>1992</b:Year>
    <b:Author>
      <b:Author>
        <b:NameList>
          <b:Person>
            <b:Last>Campbell</b:Last>
            <b:First>A.</b:First>
          </b:Person>
          <b:Person>
            <b:Last>Junor</b:Last>
            <b:First>R.</b:First>
          </b:Person>
        </b:NameList>
      </b:Author>
    </b:Author>
    <b:JournalName>Australian Journal of Soil and Water Conservation</b:JournalName>
    <b:Pages>16-23</b:Pages>
    <b:Volume>5</b:Volume>
    <b:Issue>2</b:Issue>
    <b:RefOrder>35</b:RefOrder>
  </b:Source>
  <b:Source>
    <b:Tag>Cha89</b:Tag>
    <b:SourceType>Book</b:SourceType>
    <b:Guid>{CB27603B-78BF-4EC8-A131-91A0F41FE96C}</b:Guid>
    <b:Author>
      <b:Editor>
        <b:NameList>
          <b:Person>
            <b:Last>Chamber</b:Last>
            <b:First>R.</b:First>
          </b:Person>
          <b:Person>
            <b:Last>Pacey</b:Last>
            <b:First>A.</b:First>
          </b:Person>
          <b:Person>
            <b:Last>Thrupp</b:Last>
            <b:First>L.</b:First>
          </b:Person>
        </b:NameList>
      </b:Editor>
    </b:Author>
    <b:Title>Farmer first: farmer innovation and agricultural research</b:Title>
    <b:Year>1989</b:Year>
    <b:City>London</b:City>
    <b:Publisher>Intermediate Technology Publications</b:Publisher>
    <b:RefOrder>12</b:RefOrder>
  </b:Source>
  <b:Source>
    <b:Tag>Cor93</b:Tag>
    <b:SourceType>Report</b:SourceType>
    <b:Guid>{DD699FFA-B659-4368-9DC1-D11C297C9A67}</b:Guid>
    <b:Title>Acknowledging process: challenges for agricultural research and extension methodology</b:Title>
    <b:Year>1993</b:Year>
    <b:City>Brighton</b:City>
    <b:Author>
      <b:Author>
        <b:NameList>
          <b:Person>
            <b:Last>Cornwall</b:Last>
            <b:First>R.</b:First>
          </b:Person>
          <b:Person>
            <b:Last>Guijt</b:Last>
            <b:First>I.</b:First>
          </b:Person>
          <b:Person>
            <b:Last>Welbourn</b:Last>
            <b:First>A.</b:First>
          </b:Person>
        </b:NameList>
      </b:Author>
    </b:Author>
    <b:Institution>Institute of Development Studies</b:Institution>
    <b:ThesisType>Discussion Paper 333</b:ThesisType>
    <b:RefOrder>27</b:RefOrder>
  </b:Source>
  <b:Source>
    <b:Tag>Kil96</b:Tag>
    <b:SourceType>Report</b:SourceType>
    <b:Guid>{CA3C4867-67B8-4C2C-A5E3-A4BCE26E2EBE}</b:Guid>
    <b:Author>
      <b:Author>
        <b:NameList>
          <b:Person>
            <b:Last>Kilpatrick</b:Last>
            <b:First>S.</b:First>
          </b:Person>
        </b:NameList>
      </b:Author>
    </b:Author>
    <b:Title>Change, training and farm profitability</b:Title>
    <b:Year>1996</b:Year>
    <b:Publisher>National Farmers' Federation</b:Publisher>
    <b:City>Barton, ACT</b:City>
    <b:StandardNumber>Research Paper 10</b:StandardNumber>
    <b:RefOrder>33</b:RefOrder>
  </b:Source>
  <b:Source>
    <b:Tag>Mar98</b:Tag>
    <b:SourceType>JournalArticle</b:SourceType>
    <b:Guid>{28A7DA3A-E85D-495D-BEED-EF8D6874588A}</b:Guid>
    <b:Author>
      <b:Author>
        <b:NameList>
          <b:Person>
            <b:Last>Marsh</b:Last>
            <b:First>S.P.</b:First>
          </b:Person>
          <b:Person>
            <b:Last>Pannell</b:Last>
            <b:First>D.J.</b:First>
          </b:Person>
        </b:NameList>
      </b:Author>
    </b:Author>
    <b:Title>The changing relationship between private and public sector agricultural extension in Australia</b:Title>
    <b:Year>1998</b:Year>
    <b:JournalName>Rural Society</b:JournalName>
    <b:Pages>133-151</b:Pages>
    <b:Volume>8</b:Volume>
    <b:Issue>2</b:Issue>
    <b:RefOrder>18</b:RefOrder>
  </b:Source>
  <b:Source>
    <b:Tag>Nap94</b:Tag>
    <b:SourceType>Book</b:SourceType>
    <b:Guid>{FD8951E4-CB6F-4E07-ABAA-639B7096D4F7}</b:Guid>
    <b:Author>
      <b:Author>
        <b:NameList>
          <b:Person>
            <b:Last>Napier</b:Last>
            <b:First>R.J.</b:First>
          </b:Person>
          <b:Person>
            <b:Last>Scott</b:Last>
            <b:First>M.</b:First>
          </b:Person>
        </b:NameList>
      </b:Author>
    </b:Author>
    <b:Title>Recognition of experience and prior learning in rural industry</b:Title>
    <b:Year>1994</b:Year>
    <b:Publisher>The Committee</b:Publisher>
    <b:RefOrder>34</b:RefOrder>
  </b:Source>
  <b:Source>
    <b:Tag>Pre93</b:Tag>
    <b:SourceType>Book</b:SourceType>
    <b:Guid>{411669B5-3E6E-4654-8F59-9C3E49800F9A}</b:Guid>
    <b:Author>
      <b:Author>
        <b:NameList>
          <b:Person>
            <b:Last>Pretty</b:Last>
            <b:First>J.N.</b:First>
          </b:Person>
          <b:Person>
            <b:Last>Chamber</b:Last>
            <b:First>R.</b:First>
          </b:Person>
        </b:NameList>
      </b:Author>
    </b:Author>
    <b:Title>Towards a learning paradigm: new professionalism and institutions for agriculture</b:Title>
    <b:Year>1993</b:Year>
    <b:Publisher>Intermediate Technology Publications</b:Publisher>
    <b:RefOrder>28</b:RefOrder>
  </b:Source>
  <b:Source>
    <b:Tag>Van95</b:Tag>
    <b:SourceType>Book</b:SourceType>
    <b:Guid>{71F6FB0C-F062-4262-AFA2-639E538BE422}</b:Guid>
    <b:Author>
      <b:Author>
        <b:NameList>
          <b:Person>
            <b:Last>Vanclay</b:Last>
            <b:First>F.</b:First>
          </b:Person>
          <b:Person>
            <b:Last>Lawrence</b:Last>
            <b:First>G.</b:First>
          </b:Person>
        </b:NameList>
      </b:Author>
    </b:Author>
    <b:Title>The environmental imperative eco-social concerns for Australian agriculture</b:Title>
    <b:Year>1995</b:Year>
    <b:City>Rockhampton</b:City>
    <b:Publisher>Central Queensland University Press</b:Publisher>
    <b:RefOrder>24</b:RefOrder>
  </b:Source>
  <b:Source>
    <b:Tag>Röl76</b:Tag>
    <b:SourceType>JournalArticle</b:SourceType>
    <b:Guid>{F9F5B23F-5211-4475-9B2B-A879512EC333}</b:Guid>
    <b:Author>
      <b:Author>
        <b:NameList>
          <b:Person>
            <b:Last>Röling</b:Last>
            <b:First>N.</b:First>
          </b:Person>
          <b:Person>
            <b:Last>Ashcroft</b:Last>
            <b:First>J.</b:First>
          </b:Person>
          <b:Person>
            <b:Last>Chege</b:Last>
            <b:First>F.</b:First>
          </b:Person>
        </b:NameList>
      </b:Author>
    </b:Author>
    <b:Title>The diffusion of innovations and the issue of equity in rural development</b:Title>
    <b:Year>1976</b:Year>
    <b:JournalName>Communication Research</b:JournalName>
    <b:Pages>155-170</b:Pages>
    <b:Volume>3</b:Volume>
    <b:Issue>2</b:Issue>
    <b:RefOrder>25</b:RefOrder>
  </b:Source>
  <b:Source>
    <b:Tag>But90</b:Tag>
    <b:SourceType>Book</b:SourceType>
    <b:Guid>{8C73FDED-ECFC-4F7C-8B02-43A8CD77E001}</b:Guid>
    <b:Author>
      <b:Author>
        <b:NameList>
          <b:Person>
            <b:Last>Buttel</b:Last>
            <b:First>F.H.</b:First>
          </b:Person>
          <b:Person>
            <b:Last>Larson</b:Last>
            <b:First>O.F.</b:First>
          </b:Person>
          <b:Person>
            <b:Last>Gillespie</b:Last>
            <b:First>G.W.</b:First>
          </b:Person>
          <b:Person>
            <b:Last>Rural Sociology Society</b:Last>
          </b:Person>
        </b:NameList>
      </b:Author>
    </b:Author>
    <b:Title>The sociology of agriculture</b:Title>
    <b:Year>1990</b:Year>
    <b:City>New York</b:City>
    <b:Publisher>Greenwood Press</b:Publisher>
    <b:NumberVolumes>88</b:NumberVolumes>
    <b:RefOrder>26</b:RefOrder>
  </b:Source>
  <b:Source>
    <b:Tag>Bai92</b:Tag>
    <b:SourceType>Report</b:SourceType>
    <b:Guid>{FC4EA49A-F6DA-486C-8A7F-B0318394B64D}</b:Guid>
    <b:Author>
      <b:Author>
        <b:NameList>
          <b:Person>
            <b:Last>Bailey</b:Last>
            <b:First>M.</b:First>
          </b:Person>
        </b:NameList>
      </b:Author>
    </b:Author>
    <b:Title>Farmer education levels and the uptake of new technology</b:Title>
    <b:Year>1992</b:Year>
    <b:City>Lincoln</b:City>
    <b:Department>Faculty of Commerce</b:Department>
    <b:Institution>Kellogg Rural Leaders Programme report by Lincoln University</b:Institution>
    <b:RefOrder>29</b:RefOrder>
  </b:Source>
  <b:Source>
    <b:Tag>Moo90</b:Tag>
    <b:SourceType>Book</b:SourceType>
    <b:Guid>{3B05F16B-03FA-447E-BE30-806C12B22E67}</b:Guid>
    <b:Title>Learning on the Farm: the educational background and needs of New Zealand farmers</b:Title>
    <b:Year>1990</b:Year>
    <b:Publisher>New Zealand Council for Educational Research</b:Publisher>
    <b:City>Wellington</b:City>
    <b:Author>
      <b:Author>
        <b:NameList>
          <b:Person>
            <b:Last>Moore</b:Last>
            <b:First>K.</b:First>
          </b:Person>
        </b:NameList>
      </b:Author>
    </b:Author>
    <b:RefOrder>30</b:RefOrder>
  </b:Source>
  <b:Source>
    <b:Tag>Fle06</b:Tag>
    <b:SourceType>JournalArticle</b:SourceType>
    <b:Guid>{7966BA16-C9EA-4771-86CA-5AF47FD043A6}</b:Guid>
    <b:Title>Learning Styles Again: VARKing up the right tree!</b:Title>
    <b:Year>2006</b:Year>
    <b:JournalName>Educational Developments</b:JournalName>
    <b:Pages>4-7</b:Pages>
    <b:Author>
      <b:Author>
        <b:NameList>
          <b:Person>
            <b:Last>Fleming</b:Last>
            <b:First>N.</b:First>
          </b:Person>
          <b:Person>
            <b:Last>Baume</b:Last>
            <b:First>D.</b:First>
          </b:Person>
        </b:NameList>
      </b:Author>
    </b:Author>
    <b:Volume>7</b:Volume>
    <b:Issue>4</b:Issue>
    <b:RefOrder>32</b:RefOrder>
  </b:Source>
  <b:Source>
    <b:Tag>Tar14</b:Tag>
    <b:SourceType>Misc</b:SourceType>
    <b:Guid>{ADF08457-92DE-44EB-9489-A14BAFE31206}</b:Guid>
    <b:Title>Science Extension Manager Ballance Agri-Nutrients</b:Title>
    <b:Year>2014</b:Year>
    <b:Author>
      <b:Author>
        <b:NameList>
          <b:Person>
            <b:Last>Tarbotton</b:Last>
            <b:First>I.</b:First>
          </b:Person>
        </b:NameList>
      </b:Author>
    </b:Author>
    <b:PublicationTitle>Personal Communication</b:PublicationTitle>
    <b:RefOrder>41</b:RefOrder>
  </b:Source>
  <b:Source>
    <b:Tag>Aus17</b:Tag>
    <b:SourceType>InternetSite</b:SourceType>
    <b:Guid>{A6ED1D15-4AEC-4FED-AFE7-F9A48018B6EB}</b:Guid>
    <b:Year>2016</b:Year>
    <b:Author>
      <b:Author>
        <b:Corporate>Australasia Pacific Extension Network</b:Corporate>
      </b:Author>
    </b:Author>
    <b:InternetSiteTitle>APEN - facilitating change in complex environments</b:InternetSiteTitle>
    <b:URL>http://www.apen.org.au</b:URL>
    <b:YearAccessed>2017</b:YearAccessed>
    <b:MonthAccessed>May</b:MonthAccessed>
    <b:DayAccessed>27th</b:DayAccessed>
    <b:RefOrder>8</b:RefOrder>
  </b:Source>
  <b:Source>
    <b:Tag>Far90</b:Tag>
    <b:SourceType>JournalArticle</b:SourceType>
    <b:Guid>{EA43CD54-CBD7-427A-9B03-A31EB3C0FAD0}</b:Guid>
    <b:Author>
      <b:Author>
        <b:NameList>
          <b:Person>
            <b:Last>Farquahar</b:Last>
            <b:First>J.W.</b:First>
          </b:Person>
          <b:Person>
            <b:Last>Fortmann</b:Last>
            <b:First>S.P.</b:First>
          </b:Person>
          <b:Person>
            <b:Last>Flora</b:Last>
            <b:First>J.A.</b:First>
          </b:Person>
          <b:Person>
            <b:Last>Taylor</b:Last>
            <b:First>C.B.</b:First>
          </b:Person>
          <b:Person>
            <b:Last>Haskell</b:Last>
            <b:First>W.L.</b:First>
          </b:Person>
          <b:Person>
            <b:Last>Williams</b:Last>
            <b:First>P.T.</b:First>
          </b:Person>
          <b:Person>
            <b:Last>Maccoby</b:Last>
            <b:First>N.</b:First>
          </b:Person>
          <b:Person>
            <b:Last>Wood</b:Last>
            <b:First>P.D.</b:First>
          </b:Person>
        </b:NameList>
      </b:Author>
    </b:Author>
    <b:Title>Effects of community wide education on cardiovascular disease risk factors: the Stanford five-city project</b:Title>
    <b:Year>1990</b:Year>
    <b:JournalName>Journal of the American Medical Association</b:JournalName>
    <b:Pages>359-365</b:Pages>
    <b:Volume>264</b:Volume>
    <b:RefOrder>42</b:RefOrder>
  </b:Source>
  <b:Source>
    <b:Tag>Rog83</b:Tag>
    <b:SourceType>Book</b:SourceType>
    <b:Guid>{76D6B0F6-4AFA-4BBB-9A7E-5C3508B1A032}</b:Guid>
    <b:Author>
      <b:Author>
        <b:NameList>
          <b:Person>
            <b:Last>Rogers</b:Last>
            <b:First>E.M.</b:First>
          </b:Person>
        </b:NameList>
      </b:Author>
    </b:Author>
    <b:Title>Diffusion of Innovations</b:Title>
    <b:Year>1983</b:Year>
    <b:City>New York</b:City>
    <b:Publisher>The Free Press</b:Publisher>
    <b:Edition>3rd</b:Edition>
    <b:RefOrder>7</b:RefOrder>
  </b:Source>
  <b:Source>
    <b:Tag>Sch01</b:Tag>
    <b:SourceType>ConferenceProceedings</b:SourceType>
    <b:Guid>{9300A056-536E-420C-BDB1-35A340AF1D64}</b:Guid>
    <b:Title>Maintaining links with stakeholders in partnership extension models: Lessons learnt from TOPCROP West</b:Title>
    <b:Year>2001</b:Year>
    <b:City>Wodonga</b:City>
    <b:Publisher>Australasian Pacific</b:Publisher>
    <b:Author>
      <b:Author>
        <b:NameList>
          <b:Person>
            <b:Last>Schulz</b:Last>
            <b:First>L.,</b:First>
            <b:Middle>Storer, C.E., Murray-Prior R., Walmsley, T.</b:Middle>
          </b:Person>
        </b:NameList>
      </b:Author>
    </b:Author>
    <b:Pages>203-209</b:Pages>
    <b:ConferenceName>APEN 2001 International Conference: Exploring beyond the boundaries of extension &amp; paving the way for a positive future for regional communities</b:ConferenceName>
    <b:RefOrder>23</b:RefOrder>
  </b:Source>
  <b:Source>
    <b:Tag>Cou97</b:Tag>
    <b:SourceType>ConferenceProceedings</b:SourceType>
    <b:Guid>{4DEE3406-29DE-433C-8760-D4CCD348FD10}</b:Guid>
    <b:Author>
      <b:Author>
        <b:NameList>
          <b:Person>
            <b:Last>Coutts</b:Last>
            <b:First>J.</b:First>
          </b:Person>
        </b:NameList>
      </b:Author>
    </b:Author>
    <b:Title>Changes in Extension - an Australian Perspecitive: the coming of age of extension</b:Title>
    <b:Pages>22-32</b:Pages>
    <b:Year>1997</b:Year>
    <b:ConferenceName>Proceedings of the 2nd Australasian Pacific Extension Conference on Managaing Change: building knowledge and skills</b:ConferenceName>
    <b:City>Albury</b:City>
    <b:Publisher>Australasian Pacific Extension Network</b:Publisher>
    <b:Volume>II</b:Volume>
    <b:RefOrder>21</b:RefOrder>
  </b:Source>
  <b:Source>
    <b:Tag>Dai14</b:Tag>
    <b:SourceType>Misc</b:SourceType>
    <b:Guid>{C65C5FE1-5104-4AC8-A329-0B6E23214803}</b:Guid>
    <b:Title>Background to Extension</b:Title>
    <b:Year>2014</b:Year>
    <b:City>Hamilton</b:City>
    <b:Author>
      <b:Author>
        <b:NameList>
          <b:Person>
            <b:Last>DairyNZ</b:Last>
          </b:Person>
        </b:NameList>
      </b:Author>
    </b:Author>
    <b:PublicationTitle>Foundation Training - Extension</b:PublicationTitle>
    <b:Month>August</b:Month>
    <b:Day>12-14th</b:Day>
    <b:RefOrder>20</b:RefOrder>
  </b:Source>
  <b:Source>
    <b:Tag>Röl91</b:Tag>
    <b:SourceType>ConferenceProceedings</b:SourceType>
    <b:Guid>{AE52C481-04CF-40DB-BDC9-BEA9FD933ECE}</b:Guid>
    <b:Author>
      <b:Author>
        <b:NameList>
          <b:Person>
            <b:Last>Röling</b:Last>
            <b:First>N.G.,</b:First>
            <b:Middle>Engel, P.G.H.</b:Middle>
          </b:Person>
        </b:NameList>
      </b:Author>
    </b:Author>
    <b:Title>IT from a knowledge system perspective: concepts and issues</b:Title>
    <b:Year>1991</b:Year>
    <b:City>Wageningen</b:City>
    <b:ConferenceName>European Seminar on Knowledge Management and Information</b:ConferenceName>
    <b:RefOrder>22</b:RefOrder>
  </b:Source>
  <b:Source>
    <b:Tag>Cle99</b:Tag>
    <b:SourceType>JournalArticle</b:SourceType>
    <b:Guid>{DA7FF56B-EE6B-40A6-87E9-7AC15D4558EB}</b:Guid>
    <b:Author>
      <b:Author>
        <b:NameList>
          <b:Person>
            <b:Last>Clements</b:Last>
            <b:First>J.</b:First>
          </b:Person>
        </b:NameList>
      </b:Author>
    </b:Author>
    <b:Title>Results? Behaviour Change! - A Challenge for Extension Professionals</b:Title>
    <b:Year>1999</b:Year>
    <b:JournalName>Journal of Extension</b:JournalName>
    <b:Volume>37</b:Volume>
    <b:Issue>2</b:Issue>
    <b:RefOrder>19</b:RefOrder>
  </b:Source>
  <b:Source>
    <b:Tag>Rog03</b:Tag>
    <b:SourceType>Book</b:SourceType>
    <b:Guid>{DDA2FB16-0D70-4A1A-83B4-07BCBE46B2D9}</b:Guid>
    <b:Title>Diffusion of Innovations</b:Title>
    <b:Year>2003</b:Year>
    <b:Author>
      <b:Author>
        <b:NameList>
          <b:Person>
            <b:Last>Rogers</b:Last>
            <b:First>E.M.</b:First>
          </b:Person>
        </b:NameList>
      </b:Author>
    </b:Author>
    <b:City>New York</b:City>
    <b:Publisher>Free Press</b:Publisher>
    <b:Edition>5th</b:Edition>
    <b:RefOrder>17</b:RefOrder>
  </b:Source>
  <b:Source>
    <b:Tag>Rya43</b:Tag>
    <b:SourceType>JournalArticle</b:SourceType>
    <b:Guid>{C4F57344-901A-4E02-91AF-ED8D9775ABAD}</b:Guid>
    <b:Author>
      <b:Author>
        <b:NameList>
          <b:Person>
            <b:Last>Ryan</b:Last>
            <b:First>B.</b:First>
          </b:Person>
          <b:Person>
            <b:Last>Gross</b:Last>
            <b:First>N.</b:First>
          </b:Person>
        </b:NameList>
      </b:Author>
    </b:Author>
    <b:Title>The diffusion of hybrid seed corn in two Iowa communities</b:Title>
    <b:Year>1943</b:Year>
    <b:JournalName>Rural Sociology</b:JournalName>
    <b:Pages>15-24</b:Pages>
    <b:Volume>8</b:Volume>
    <b:RefOrder>14</b:RefOrder>
  </b:Source>
  <b:Source>
    <b:Tag>DaR98</b:Tag>
    <b:SourceType>Report</b:SourceType>
    <b:Guid>{065CA037-099F-4A0D-B7E4-AD5B70472873}</b:Guid>
    <b:Author>
      <b:Author>
        <b:NameList>
          <b:Person>
            <b:Last>Da Rin</b:Last>
            <b:First>J.</b:First>
          </b:Person>
          <b:Person>
            <b:Last>Groves</b:Last>
            <b:First>J.</b:First>
          </b:Person>
        </b:NameList>
      </b:Author>
    </b:Author>
    <b:Title>The Internet organisation: a study of the demand for and supply of Internet content in rural Australia.</b:Title>
    <b:Year>1998</b:Year>
    <b:Publisher>Rural Industries Research and Development Corporation</b:Publisher>
    <b:City>Canberra</b:City>
    <b:RefOrder>10</b:RefOrder>
  </b:Source>
  <b:Source>
    <b:Tag>Bri14</b:Tag>
    <b:SourceType>JournalArticle</b:SourceType>
    <b:Guid>{FED29555-6814-4F3F-AA74-846B6D5DD16F}</b:Guid>
    <b:Author>
      <b:Author>
        <b:NameList>
          <b:Person>
            <b:Last>Brisco</b:Last>
            <b:First>B.</b:First>
          </b:Person>
          <b:Person>
            <b:Last>Brown</b:Last>
            <b:First>R.J.</b:First>
          </b:Person>
          <b:Person>
            <b:Last>Hirose</b:Last>
            <b:First>T.</b:First>
          </b:Person>
          <b:Person>
            <b:Last>McNairn</b:Last>
            <b:First>T.</b:First>
          </b:Person>
          <b:Person>
            <b:Last>Staenz</b:Last>
            <b:First>K.</b:First>
          </b:Person>
        </b:NameList>
      </b:Author>
    </b:Author>
    <b:Title>Precision Agriculture and the Role of Remote Sensing: A Review</b:Title>
    <b:Year>2014</b:Year>
    <b:JournalName>Canadian Journal of Remote Sensing</b:JournalName>
    <b:RefOrder>2</b:RefOrder>
  </b:Source>
  <b:Source>
    <b:Tag>Bar02</b:Tag>
    <b:SourceType>Book</b:SourceType>
    <b:Guid>{A6F1149B-E1F2-47C7-9ECD-8A4E5CD55C8B}</b:Guid>
    <b:Author>
      <b:Author>
        <b:NameList>
          <b:Person>
            <b:Last>Barrett</b:Last>
            <b:First>C.B.</b:First>
          </b:Person>
        </b:NameList>
      </b:Author>
      <b:Editor>
        <b:NameList>
          <b:Person>
            <b:Last>Gardner</b:Last>
            <b:First>B.L.</b:First>
          </b:Person>
          <b:Person>
            <b:Last>Rausser</b:Last>
            <b:First>G.C.</b:First>
          </b:Person>
        </b:NameList>
      </b:Editor>
    </b:Author>
    <b:Title>Handbook of Agricultural Economics</b:Title>
    <b:Year>2002</b:Year>
    <b:City>Amsterdam</b:City>
    <b:Publisher>Elsevier Science</b:Publisher>
    <b:Volume>2B</b:Volume>
    <b:RefOrder>9</b:RefOrder>
  </b:Source>
  <b:Source>
    <b:Tag>Yar15</b:Tag>
    <b:SourceType>ElectronicSource</b:SourceType>
    <b:Guid>{AC4D27DA-CD55-423F-88E8-E6CA45C8C843}</b:Guid>
    <b:Author>
      <b:Author>
        <b:Corporate>Yara International - UK Ltd</b:Corporate>
      </b:Author>
    </b:Author>
    <b:Title>Introducing the Yara N-Sensor™</b:Title>
    <b:City>Grimsby</b:City>
    <b:CountryRegion>UK</b:CountryRegion>
    <b:Year>2015</b:Year>
    <b:Month>May</b:Month>
    <b:RefOrder>36</b:RefOrder>
  </b:Source>
  <b:Source>
    <b:Tag>Geb10</b:Tag>
    <b:SourceType>JournalArticle</b:SourceType>
    <b:Guid>{CD6C65EF-62CA-4226-8E1D-C9BB8DE25DF6}</b:Guid>
    <b:Author>
      <b:Author>
        <b:NameList>
          <b:Person>
            <b:Last>Gebbers</b:Last>
            <b:First>R.</b:First>
          </b:Person>
          <b:Person>
            <b:Last>Adamchuk</b:Last>
            <b:First>V.I.</b:First>
          </b:Person>
        </b:NameList>
      </b:Author>
    </b:Author>
    <b:Title>Precision agriculture and food security</b:Title>
    <b:Year>2010</b:Year>
    <b:Pages>828-831</b:Pages>
    <b:JournalName>Science</b:JournalName>
    <b:Volume>327</b:Volume>
    <b:Issue>5967</b:Issue>
    <b:RefOrder>37</b:RefOrder>
  </b:Source>
  <b:Source>
    <b:Tag>Her09</b:Tag>
    <b:SourceType>ConferenceProceedings</b:SourceType>
    <b:Guid>{6BF51FE0-4651-4EC4-839D-48DAC7E74D82}</b:Guid>
    <b:Author>
      <b:Author>
        <b:NameList>
          <b:Person>
            <b:Last>Heraud</b:Last>
            <b:First>J.A.</b:First>
          </b:Person>
          <b:Person>
            <b:Last>Lange</b:Last>
            <b:First>A.F.</b:First>
          </b:Person>
        </b:NameList>
      </b:Author>
    </b:Author>
    <b:Title>Agricultural Automatic Vehicle Guidance From Horses to GPS: How we got here, and where we are going.</b:Title>
    <b:Year>2009</b:Year>
    <b:Pages>1-67</b:Pages>
    <b:ConferenceName>ASABE Distinguished Lecture Series 33</b:ConferenceName>
    <b:City>St. Joseph</b:City>
    <b:Publisher>American Society of Agricultural and Biological Engineers</b:Publisher>
    <b:RefOrder>38</b:RefOrder>
  </b:Source>
  <b:Source>
    <b:Tag>Dep16</b:Tag>
    <b:SourceType>Report</b:SourceType>
    <b:Guid>{06437CF2-24C0-4B02-A184-42CD5E54EF66}</b:Guid>
    <b:Title>Farming Statistics - Final Land Use, Livestock Populations and Agricultural Workforce</b:Title>
    <b:Year>2016</b:Year>
    <b:City>York</b:City>
    <b:Publisher>National Statistics</b:Publisher>
    <b:Author>
      <b:Author>
        <b:Corporate>Department of Environment Food &amp; Rural Affairs</b:Corporate>
      </b:Author>
    </b:Author>
    <b:RefOrder>39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7FAE03326782D4A93C672589DC9BBEC" ma:contentTypeVersion="8" ma:contentTypeDescription="Create a new document." ma:contentTypeScope="" ma:versionID="4e9216154212f246667b369b5087ac48">
  <xsd:schema xmlns:xsd="http://www.w3.org/2001/XMLSchema" xmlns:xs="http://www.w3.org/2001/XMLSchema" xmlns:p="http://schemas.microsoft.com/office/2006/metadata/properties" xmlns:ns2="225fc363-2c29-47b0-b7a9-97765b242d65" xmlns:ns3="c816e04b-c6d2-48e6-ad68-a61c27130c6a" targetNamespace="http://schemas.microsoft.com/office/2006/metadata/properties" ma:root="true" ma:fieldsID="41878c23a407a5566fe3246479e4652a" ns2:_="" ns3:_="">
    <xsd:import namespace="225fc363-2c29-47b0-b7a9-97765b242d65"/>
    <xsd:import namespace="c816e04b-c6d2-48e6-ad68-a61c27130c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fc363-2c29-47b0-b7a9-97765b242d6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16e04b-c6d2-48e6-ad68-a61c27130c6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F16A43-9FA5-4D82-8A6D-708F3C491B2F}">
  <ds:schemaRefs>
    <ds:schemaRef ds:uri="http://schemas.openxmlformats.org/officeDocument/2006/bibliography"/>
  </ds:schemaRefs>
</ds:datastoreItem>
</file>

<file path=customXml/itemProps2.xml><?xml version="1.0" encoding="utf-8"?>
<ds:datastoreItem xmlns:ds="http://schemas.openxmlformats.org/officeDocument/2006/customXml" ds:itemID="{BCDF670C-0146-43B9-9267-544847D7FC3D}"/>
</file>

<file path=customXml/itemProps3.xml><?xml version="1.0" encoding="utf-8"?>
<ds:datastoreItem xmlns:ds="http://schemas.openxmlformats.org/officeDocument/2006/customXml" ds:itemID="{9DE72851-CA01-4A18-A476-97D247B2FFF1}"/>
</file>

<file path=customXml/itemProps4.xml><?xml version="1.0" encoding="utf-8"?>
<ds:datastoreItem xmlns:ds="http://schemas.openxmlformats.org/officeDocument/2006/customXml" ds:itemID="{4CCF2E73-225F-4F6E-9499-96B063A878DD}"/>
</file>

<file path=docProps/app.xml><?xml version="1.0" encoding="utf-8"?>
<Properties xmlns="http://schemas.openxmlformats.org/officeDocument/2006/extended-properties" xmlns:vt="http://schemas.openxmlformats.org/officeDocument/2006/docPropsVTypes">
  <Template>Normal.dotm</Template>
  <TotalTime>0</TotalTime>
  <Pages>37</Pages>
  <Words>13880</Words>
  <Characters>79121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Ballance Agri-Nutrients</Company>
  <LinksUpToDate>false</LinksUpToDate>
  <CharactersWithSpaces>92816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Knowles</dc:creator>
  <cp:keywords/>
  <dc:description/>
  <cp:lastModifiedBy>Tucker, Desley</cp:lastModifiedBy>
  <cp:revision>2</cp:revision>
  <cp:lastPrinted>2017-06-12T21:07:00Z</cp:lastPrinted>
  <dcterms:created xsi:type="dcterms:W3CDTF">2017-06-12T21:07:00Z</dcterms:created>
  <dcterms:modified xsi:type="dcterms:W3CDTF">2017-06-12T21:07:00Z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0x010100B7FAE03326782D4A93C672589DC9BBEC</vt:lpwstr>
  </property>
</Properties>
</file>